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4606" w:tblpY="931"/>
        <w:tblW w:w="0" w:type="auto"/>
        <w:tblCellMar>
          <w:left w:w="0" w:type="dxa"/>
          <w:right w:w="0" w:type="dxa"/>
        </w:tblCellMar>
        <w:tblLook w:val="00A0" w:firstRow="1" w:lastRow="0" w:firstColumn="1" w:lastColumn="0" w:noHBand="0" w:noVBand="0"/>
      </w:tblPr>
      <w:tblGrid>
        <w:gridCol w:w="1666"/>
        <w:gridCol w:w="1471"/>
        <w:gridCol w:w="2073"/>
      </w:tblGrid>
      <w:tr w:rsidR="00210A59" w:rsidRPr="00273A76" w14:paraId="11798120" w14:textId="77777777" w:rsidTr="00210A59">
        <w:tc>
          <w:tcPr>
            <w:tcW w:w="0" w:type="auto"/>
            <w:noWrap/>
          </w:tcPr>
          <w:p w14:paraId="3B7BE5A1" w14:textId="77777777" w:rsidR="00210A59" w:rsidRPr="00273A76" w:rsidRDefault="00210A59" w:rsidP="00273A76">
            <w:pPr>
              <w:pStyle w:val="ADREA"/>
              <w:ind w:right="-852"/>
              <w:rPr>
                <w:rFonts w:cs="Arial"/>
              </w:rPr>
            </w:pPr>
            <w:r w:rsidRPr="00273A76">
              <w:rPr>
                <w:rFonts w:cs="Arial"/>
              </w:rPr>
              <w:t>Administració de Filosofia i</w:t>
            </w:r>
          </w:p>
          <w:p w14:paraId="1B251D3E" w14:textId="77777777" w:rsidR="00210A59" w:rsidRPr="00273A76" w:rsidRDefault="00210A59" w:rsidP="00273A76">
            <w:pPr>
              <w:pStyle w:val="ADREA"/>
              <w:ind w:right="-852"/>
              <w:rPr>
                <w:rFonts w:cs="Arial"/>
              </w:rPr>
            </w:pPr>
            <w:r w:rsidRPr="00273A76">
              <w:rPr>
                <w:rFonts w:cs="Arial"/>
              </w:rPr>
              <w:t>de Geografia i Història</w:t>
            </w:r>
          </w:p>
          <w:p w14:paraId="79DF9F7F" w14:textId="77777777" w:rsidR="00210A59" w:rsidRPr="00273A76" w:rsidRDefault="00210A59" w:rsidP="00273A76">
            <w:pPr>
              <w:pStyle w:val="ADREA"/>
              <w:ind w:right="-852"/>
              <w:rPr>
                <w:rFonts w:cs="Arial"/>
                <w:b/>
              </w:rPr>
            </w:pPr>
            <w:r w:rsidRPr="00273A76">
              <w:rPr>
                <w:rFonts w:cs="Arial"/>
                <w:b/>
              </w:rPr>
              <w:t xml:space="preserve">Oficina de Recerca </w:t>
            </w:r>
          </w:p>
          <w:p w14:paraId="12F6D263" w14:textId="77777777" w:rsidR="00210A59" w:rsidRPr="00273A76" w:rsidRDefault="00210A59" w:rsidP="00273A76">
            <w:pPr>
              <w:pStyle w:val="ADREA"/>
              <w:ind w:right="-852"/>
              <w:rPr>
                <w:rFonts w:cs="Arial"/>
                <w:color w:val="FF0000"/>
              </w:rPr>
            </w:pPr>
          </w:p>
        </w:tc>
        <w:tc>
          <w:tcPr>
            <w:tcW w:w="0" w:type="auto"/>
            <w:noWrap/>
            <w:tcMar>
              <w:top w:w="170" w:type="dxa"/>
              <w:left w:w="397" w:type="dxa"/>
            </w:tcMar>
          </w:tcPr>
          <w:p w14:paraId="21F1CE33" w14:textId="77777777" w:rsidR="00210A59" w:rsidRPr="00273A76" w:rsidRDefault="00210A59" w:rsidP="00273A76">
            <w:pPr>
              <w:pStyle w:val="ADREA"/>
              <w:ind w:right="-852"/>
              <w:rPr>
                <w:rFonts w:cs="Arial"/>
              </w:rPr>
            </w:pPr>
            <w:r w:rsidRPr="00273A76">
              <w:rPr>
                <w:rFonts w:cs="Arial"/>
              </w:rPr>
              <w:t xml:space="preserve">C/. </w:t>
            </w:r>
            <w:proofErr w:type="spellStart"/>
            <w:r w:rsidRPr="00273A76">
              <w:rPr>
                <w:rFonts w:cs="Arial"/>
              </w:rPr>
              <w:t>Montalegre</w:t>
            </w:r>
            <w:proofErr w:type="spellEnd"/>
            <w:r w:rsidRPr="00273A76">
              <w:rPr>
                <w:rFonts w:cs="Arial"/>
              </w:rPr>
              <w:t>, 6</w:t>
            </w:r>
            <w:r w:rsidRPr="00273A76">
              <w:rPr>
                <w:rFonts w:cs="Arial"/>
              </w:rPr>
              <w:br/>
              <w:t xml:space="preserve">08001 Barcelona          </w:t>
            </w:r>
          </w:p>
        </w:tc>
        <w:tc>
          <w:tcPr>
            <w:tcW w:w="0" w:type="auto"/>
            <w:noWrap/>
            <w:tcMar>
              <w:top w:w="198" w:type="dxa"/>
              <w:left w:w="397" w:type="dxa"/>
            </w:tcMar>
          </w:tcPr>
          <w:p w14:paraId="548030C6" w14:textId="77777777" w:rsidR="00210A59" w:rsidRPr="00273A76" w:rsidRDefault="00210A59" w:rsidP="00273A76">
            <w:pPr>
              <w:pStyle w:val="ADREA"/>
              <w:ind w:right="-852"/>
              <w:rPr>
                <w:rFonts w:cs="Arial"/>
              </w:rPr>
            </w:pPr>
            <w:r w:rsidRPr="00273A76">
              <w:rPr>
                <w:rFonts w:cs="Arial"/>
              </w:rPr>
              <w:t xml:space="preserve">Tel. +34 934 037 701 / 02  </w:t>
            </w:r>
          </w:p>
          <w:p w14:paraId="54DC0940" w14:textId="77777777" w:rsidR="00210A59" w:rsidRPr="00273A76" w:rsidRDefault="00E320F0" w:rsidP="00273A76">
            <w:pPr>
              <w:pStyle w:val="ADREA"/>
              <w:ind w:right="-852"/>
              <w:rPr>
                <w:rFonts w:cs="Arial"/>
              </w:rPr>
            </w:pPr>
            <w:hyperlink r:id="rId9" w:history="1">
              <w:r w:rsidR="00210A59" w:rsidRPr="00273A76">
                <w:rPr>
                  <w:rStyle w:val="Enlla"/>
                  <w:rFonts w:cs="Arial"/>
                </w:rPr>
                <w:t>oficinarecerca.fgh@ub.edu</w:t>
              </w:r>
            </w:hyperlink>
          </w:p>
          <w:p w14:paraId="185BB69E" w14:textId="77777777" w:rsidR="00210A59" w:rsidRPr="00273A76" w:rsidRDefault="00E320F0" w:rsidP="00273A76">
            <w:pPr>
              <w:pStyle w:val="ADREA"/>
              <w:ind w:right="-852"/>
              <w:rPr>
                <w:rFonts w:cs="Arial"/>
              </w:rPr>
            </w:pPr>
            <w:hyperlink r:id="rId10" w:history="1">
              <w:r w:rsidR="00210A59" w:rsidRPr="00273A76">
                <w:rPr>
                  <w:rStyle w:val="Enlla"/>
                  <w:rFonts w:cs="Arial"/>
                </w:rPr>
                <w:t>www.ub.edu</w:t>
              </w:r>
            </w:hyperlink>
          </w:p>
        </w:tc>
      </w:tr>
    </w:tbl>
    <w:p w14:paraId="61AA1C74" w14:textId="77777777" w:rsidR="00531F1D" w:rsidRPr="00273A76" w:rsidRDefault="00440743" w:rsidP="00273A76">
      <w:pPr>
        <w:tabs>
          <w:tab w:val="left" w:pos="2880"/>
        </w:tabs>
        <w:ind w:right="-852"/>
        <w:rPr>
          <w:rFonts w:ascii="Arial" w:hAnsi="Arial" w:cs="Arial"/>
        </w:rPr>
      </w:pPr>
      <w:r w:rsidRPr="00273A76">
        <w:rPr>
          <w:rFonts w:ascii="Arial" w:hAnsi="Arial" w:cs="Arial"/>
          <w:noProof/>
          <w:lang w:eastAsia="ca-ES"/>
        </w:rPr>
        <w:drawing>
          <wp:anchor distT="0" distB="0" distL="114300" distR="114300" simplePos="0" relativeHeight="251658240" behindDoc="1" locked="0" layoutInCell="1" allowOverlap="1" wp14:anchorId="7D335C6C" wp14:editId="06738FDF">
            <wp:simplePos x="0" y="0"/>
            <wp:positionH relativeFrom="margin">
              <wp:posOffset>-308610</wp:posOffset>
            </wp:positionH>
            <wp:positionV relativeFrom="margin">
              <wp:posOffset>-809625</wp:posOffset>
            </wp:positionV>
            <wp:extent cx="7549515" cy="1004570"/>
            <wp:effectExtent l="0" t="0" r="0" b="5080"/>
            <wp:wrapNone/>
            <wp:docPr id="3" name="Imagen 3" descr="AF-cabeceracartacolor-es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AF-cabeceracartacolor-escu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49515" cy="1004570"/>
                    </a:xfrm>
                    <a:prstGeom prst="rect">
                      <a:avLst/>
                    </a:prstGeom>
                    <a:noFill/>
                  </pic:spPr>
                </pic:pic>
              </a:graphicData>
            </a:graphic>
            <wp14:sizeRelH relativeFrom="page">
              <wp14:pctWidth>0</wp14:pctWidth>
            </wp14:sizeRelH>
            <wp14:sizeRelV relativeFrom="page">
              <wp14:pctHeight>0</wp14:pctHeight>
            </wp14:sizeRelV>
          </wp:anchor>
        </w:drawing>
      </w:r>
      <w:r w:rsidR="00531F1D" w:rsidRPr="00273A76">
        <w:rPr>
          <w:rFonts w:ascii="Arial" w:hAnsi="Arial" w:cs="Arial"/>
        </w:rPr>
        <w:tab/>
      </w:r>
    </w:p>
    <w:p w14:paraId="56126774" w14:textId="77777777" w:rsidR="009A1CF8" w:rsidRPr="00273A76" w:rsidRDefault="009A1CF8" w:rsidP="00273A76">
      <w:pPr>
        <w:ind w:right="-852"/>
        <w:rPr>
          <w:rFonts w:ascii="Arial" w:hAnsi="Arial" w:cs="Arial"/>
          <w:b/>
        </w:rPr>
      </w:pPr>
    </w:p>
    <w:p w14:paraId="78649AB6" w14:textId="77777777" w:rsidR="003D61CB" w:rsidRPr="00273A76" w:rsidRDefault="003D61CB" w:rsidP="00273A76">
      <w:pPr>
        <w:ind w:right="-852"/>
        <w:rPr>
          <w:rFonts w:ascii="Arial" w:hAnsi="Arial" w:cs="Arial"/>
          <w:b/>
        </w:rPr>
      </w:pPr>
    </w:p>
    <w:p w14:paraId="46902A15" w14:textId="77777777" w:rsidR="003D61CB" w:rsidRPr="00273A76" w:rsidRDefault="003D61CB" w:rsidP="00273A76">
      <w:pPr>
        <w:ind w:right="-852"/>
        <w:rPr>
          <w:rFonts w:ascii="Arial" w:hAnsi="Arial" w:cs="Arial"/>
          <w:b/>
        </w:rPr>
      </w:pPr>
    </w:p>
    <w:p w14:paraId="23AB4C1C" w14:textId="77777777" w:rsidR="00047E7C" w:rsidRPr="00273A76" w:rsidRDefault="00047E7C" w:rsidP="00273A76">
      <w:pPr>
        <w:ind w:right="-852"/>
        <w:jc w:val="center"/>
        <w:rPr>
          <w:rFonts w:ascii="Arial" w:hAnsi="Arial" w:cs="Arial"/>
          <w:b/>
        </w:rPr>
      </w:pPr>
      <w:r w:rsidRPr="00273A76">
        <w:rPr>
          <w:rFonts w:ascii="Arial" w:hAnsi="Arial" w:cs="Arial"/>
          <w:b/>
        </w:rPr>
        <w:t>AJUTS DE LA COMISSIÓ DE RECERCA DE LA FACULTAT DE FILOSOFIA DE LA</w:t>
      </w:r>
    </w:p>
    <w:p w14:paraId="7D9397E6" w14:textId="77777777" w:rsidR="00047E7C" w:rsidRPr="00273A76" w:rsidRDefault="00047E7C" w:rsidP="00273A76">
      <w:pPr>
        <w:ind w:right="-852"/>
        <w:jc w:val="center"/>
        <w:rPr>
          <w:rFonts w:ascii="Arial" w:hAnsi="Arial" w:cs="Arial"/>
          <w:b/>
        </w:rPr>
      </w:pPr>
      <w:r w:rsidRPr="00273A76">
        <w:rPr>
          <w:rFonts w:ascii="Arial" w:hAnsi="Arial" w:cs="Arial"/>
          <w:b/>
        </w:rPr>
        <w:t>UNIVERSITAT DE BARCELONA</w:t>
      </w:r>
    </w:p>
    <w:p w14:paraId="22374892" w14:textId="77777777" w:rsidR="00047E7C" w:rsidRPr="00273A76" w:rsidRDefault="00047E7C" w:rsidP="00273A76">
      <w:pPr>
        <w:ind w:right="-852"/>
        <w:jc w:val="both"/>
        <w:rPr>
          <w:rFonts w:ascii="Arial" w:hAnsi="Arial" w:cs="Arial"/>
        </w:rPr>
      </w:pPr>
    </w:p>
    <w:p w14:paraId="3DE7BFD0" w14:textId="77777777" w:rsidR="00047E7C" w:rsidRPr="00273A76" w:rsidRDefault="00047E7C" w:rsidP="00273A76">
      <w:pPr>
        <w:ind w:right="-852"/>
        <w:jc w:val="both"/>
        <w:rPr>
          <w:rFonts w:ascii="Arial" w:hAnsi="Arial" w:cs="Arial"/>
        </w:rPr>
      </w:pPr>
      <w:r w:rsidRPr="00273A76">
        <w:rPr>
          <w:rFonts w:ascii="Arial" w:hAnsi="Arial" w:cs="Arial"/>
          <w:b/>
        </w:rPr>
        <w:t>BV: Borses de Viatge</w:t>
      </w:r>
    </w:p>
    <w:p w14:paraId="7EB65FEE" w14:textId="77777777" w:rsidR="00047E7C" w:rsidRPr="00273A76" w:rsidRDefault="00047E7C" w:rsidP="00273A76">
      <w:pPr>
        <w:ind w:right="-852"/>
        <w:jc w:val="both"/>
        <w:rPr>
          <w:rFonts w:ascii="Arial" w:hAnsi="Arial" w:cs="Arial"/>
        </w:rPr>
      </w:pPr>
    </w:p>
    <w:p w14:paraId="358B37B4" w14:textId="77777777" w:rsidR="00047E7C" w:rsidRPr="00273A76" w:rsidRDefault="00047E7C" w:rsidP="00273A76">
      <w:pPr>
        <w:ind w:right="-852"/>
        <w:jc w:val="both"/>
        <w:rPr>
          <w:rFonts w:ascii="Arial" w:hAnsi="Arial" w:cs="Arial"/>
        </w:rPr>
      </w:pPr>
      <w:r w:rsidRPr="00273A76">
        <w:rPr>
          <w:rFonts w:ascii="Arial" w:hAnsi="Arial" w:cs="Arial"/>
        </w:rPr>
        <w:t>Els objectius d’aquests ajuts son:</w:t>
      </w:r>
    </w:p>
    <w:p w14:paraId="38E4D32D" w14:textId="77777777" w:rsidR="00047E7C" w:rsidRPr="00273A76" w:rsidRDefault="00047E7C" w:rsidP="00273A76">
      <w:pPr>
        <w:ind w:right="-852"/>
        <w:jc w:val="both"/>
        <w:rPr>
          <w:rFonts w:ascii="Arial" w:hAnsi="Arial" w:cs="Arial"/>
        </w:rPr>
      </w:pPr>
    </w:p>
    <w:p w14:paraId="23C7B212" w14:textId="561418FA" w:rsidR="00CD1002" w:rsidRPr="00273A76" w:rsidRDefault="00047E7C" w:rsidP="00273A76">
      <w:pPr>
        <w:pStyle w:val="Pargrafdellista"/>
        <w:numPr>
          <w:ilvl w:val="0"/>
          <w:numId w:val="14"/>
        </w:numPr>
        <w:spacing w:line="252" w:lineRule="auto"/>
        <w:ind w:right="-852"/>
        <w:jc w:val="both"/>
        <w:rPr>
          <w:rFonts w:ascii="Arial" w:hAnsi="Arial" w:cs="Arial"/>
        </w:rPr>
      </w:pPr>
      <w:r w:rsidRPr="00273A76">
        <w:rPr>
          <w:rFonts w:ascii="Arial" w:hAnsi="Arial" w:cs="Arial"/>
        </w:rPr>
        <w:t>subvencionar l’assistència a congressos, jornades, etc.</w:t>
      </w:r>
      <w:r w:rsidR="003C38FB" w:rsidRPr="00273A76">
        <w:rPr>
          <w:rFonts w:ascii="Arial" w:hAnsi="Arial" w:cs="Arial"/>
        </w:rPr>
        <w:t xml:space="preserve"> que es desenvolupin fora d’Espanya</w:t>
      </w:r>
      <w:r w:rsidRPr="00273A76">
        <w:rPr>
          <w:rFonts w:ascii="Arial" w:hAnsi="Arial" w:cs="Arial"/>
        </w:rPr>
        <w:t xml:space="preserve"> en les quals el sol·licitant presenta una ponència o comunicació. En el cas d’estudiants de doctorat, excepcionalment es podrà subvencionar l’assistència sense presentació de comunicació o ponència.</w:t>
      </w:r>
      <w:r w:rsidR="00CD1002" w:rsidRPr="00273A76">
        <w:rPr>
          <w:rFonts w:ascii="Arial" w:hAnsi="Arial" w:cs="Arial"/>
        </w:rPr>
        <w:t xml:space="preserve"> En cas de congressos al territori nacional s’ha de presentar un escrit que justifiqui la seva qualitat.</w:t>
      </w:r>
    </w:p>
    <w:p w14:paraId="5C0F09A2" w14:textId="77777777" w:rsidR="00CD1002" w:rsidRPr="00273A76" w:rsidRDefault="00CD1002" w:rsidP="00273A76">
      <w:pPr>
        <w:pStyle w:val="Pargrafdellista"/>
        <w:spacing w:line="252" w:lineRule="auto"/>
        <w:ind w:right="-852"/>
        <w:jc w:val="both"/>
        <w:rPr>
          <w:rFonts w:ascii="Arial" w:hAnsi="Arial" w:cs="Arial"/>
        </w:rPr>
      </w:pPr>
    </w:p>
    <w:p w14:paraId="4C110822" w14:textId="77777777" w:rsidR="00047E7C" w:rsidRPr="00273A76" w:rsidRDefault="00047E7C" w:rsidP="00273A76">
      <w:pPr>
        <w:numPr>
          <w:ilvl w:val="0"/>
          <w:numId w:val="14"/>
        </w:numPr>
        <w:ind w:right="-852"/>
        <w:jc w:val="both"/>
        <w:rPr>
          <w:rFonts w:ascii="Arial" w:hAnsi="Arial" w:cs="Arial"/>
        </w:rPr>
      </w:pPr>
      <w:r w:rsidRPr="00273A76">
        <w:rPr>
          <w:rFonts w:ascii="Arial" w:hAnsi="Arial" w:cs="Arial"/>
        </w:rPr>
        <w:t>subvencionar el pagament del viatge i taxes acadèmiques en la realització d’estades en centres estrangers per part d’estudiants de doctorat quan aquestes despeses no estiguin cobertes per un altre ajut.</w:t>
      </w:r>
    </w:p>
    <w:p w14:paraId="4471F038" w14:textId="77777777" w:rsidR="00106018" w:rsidRPr="00273A76" w:rsidRDefault="00106018" w:rsidP="00273A76">
      <w:pPr>
        <w:pStyle w:val="Pargrafdellista"/>
        <w:ind w:right="-852"/>
        <w:rPr>
          <w:rFonts w:ascii="Arial" w:hAnsi="Arial" w:cs="Arial"/>
        </w:rPr>
      </w:pPr>
    </w:p>
    <w:p w14:paraId="62197573" w14:textId="3C071C3A" w:rsidR="00106018" w:rsidRPr="00273A76" w:rsidRDefault="00273A76" w:rsidP="00273A76">
      <w:pPr>
        <w:numPr>
          <w:ilvl w:val="0"/>
          <w:numId w:val="14"/>
        </w:numPr>
        <w:ind w:right="-852"/>
        <w:jc w:val="both"/>
        <w:rPr>
          <w:rFonts w:ascii="Arial" w:hAnsi="Arial" w:cs="Arial"/>
        </w:rPr>
      </w:pPr>
      <w:r>
        <w:rPr>
          <w:rFonts w:ascii="Arial" w:hAnsi="Arial" w:cs="Arial"/>
        </w:rPr>
        <w:t>p</w:t>
      </w:r>
      <w:r w:rsidR="00106018" w:rsidRPr="00273A76">
        <w:rPr>
          <w:rFonts w:ascii="Arial" w:hAnsi="Arial" w:cs="Arial"/>
        </w:rPr>
        <w:t>ersonal docent i investigador per consultar fonts (dades, arxius...) per a les seves investigacions.</w:t>
      </w:r>
    </w:p>
    <w:p w14:paraId="05BBA635" w14:textId="77777777" w:rsidR="00047E7C" w:rsidRPr="00273A76" w:rsidRDefault="00047E7C" w:rsidP="00273A76">
      <w:pPr>
        <w:ind w:right="-852"/>
        <w:jc w:val="both"/>
        <w:rPr>
          <w:rFonts w:ascii="Arial" w:hAnsi="Arial" w:cs="Arial"/>
          <w:color w:val="000000"/>
        </w:rPr>
      </w:pPr>
    </w:p>
    <w:p w14:paraId="0AE3E22D" w14:textId="77777777" w:rsidR="00047E7C" w:rsidRPr="00273A76" w:rsidRDefault="00047E7C" w:rsidP="00273A76">
      <w:pPr>
        <w:ind w:right="-852"/>
        <w:jc w:val="both"/>
        <w:rPr>
          <w:rFonts w:ascii="Arial" w:hAnsi="Arial" w:cs="Arial"/>
        </w:rPr>
      </w:pPr>
      <w:r w:rsidRPr="00273A76">
        <w:rPr>
          <w:rFonts w:ascii="Arial" w:hAnsi="Arial" w:cs="Arial"/>
        </w:rPr>
        <w:t xml:space="preserve">Sol·licitants: Personal docent i investigador i </w:t>
      </w:r>
      <w:r w:rsidR="00045DFA" w:rsidRPr="00273A76">
        <w:rPr>
          <w:rFonts w:ascii="Arial" w:hAnsi="Arial" w:cs="Arial"/>
        </w:rPr>
        <w:t>investigadors en formació</w:t>
      </w:r>
      <w:r w:rsidRPr="00273A76">
        <w:rPr>
          <w:rFonts w:ascii="Arial" w:hAnsi="Arial" w:cs="Arial"/>
        </w:rPr>
        <w:t xml:space="preserve"> de la Facultat de Filosofia</w:t>
      </w:r>
      <w:r w:rsidRPr="00273A76" w:rsidDel="005774A9">
        <w:rPr>
          <w:rFonts w:ascii="Arial" w:hAnsi="Arial" w:cs="Arial"/>
        </w:rPr>
        <w:t>.</w:t>
      </w:r>
    </w:p>
    <w:p w14:paraId="63687E2F" w14:textId="77777777" w:rsidR="00047E7C" w:rsidRPr="00273A76" w:rsidRDefault="00047E7C" w:rsidP="00273A76">
      <w:pPr>
        <w:ind w:right="-852"/>
        <w:jc w:val="both"/>
        <w:rPr>
          <w:rFonts w:ascii="Arial" w:hAnsi="Arial" w:cs="Arial"/>
        </w:rPr>
      </w:pPr>
    </w:p>
    <w:p w14:paraId="3ABDC6DD" w14:textId="77777777" w:rsidR="00047E7C" w:rsidRPr="00273A76" w:rsidRDefault="00047E7C" w:rsidP="00273A76">
      <w:pPr>
        <w:ind w:right="-852"/>
        <w:jc w:val="both"/>
        <w:rPr>
          <w:rFonts w:ascii="Arial" w:hAnsi="Arial" w:cs="Arial"/>
          <w:u w:val="single"/>
        </w:rPr>
      </w:pPr>
      <w:r w:rsidRPr="00273A76">
        <w:rPr>
          <w:rFonts w:ascii="Arial" w:hAnsi="Arial" w:cs="Arial"/>
          <w:u w:val="single"/>
        </w:rPr>
        <w:t>Condicions dels ajuts BV</w:t>
      </w:r>
    </w:p>
    <w:p w14:paraId="1D82D472" w14:textId="77777777" w:rsidR="00F4738B" w:rsidRPr="00273A76" w:rsidRDefault="00F4738B" w:rsidP="00273A76">
      <w:pPr>
        <w:ind w:right="-852"/>
        <w:jc w:val="both"/>
        <w:rPr>
          <w:rFonts w:ascii="Arial" w:hAnsi="Arial" w:cs="Arial"/>
          <w:u w:val="single"/>
        </w:rPr>
      </w:pPr>
    </w:p>
    <w:p w14:paraId="3F1CC9D1" w14:textId="55E9B2CE" w:rsidR="00F4738B" w:rsidRPr="00273A76" w:rsidRDefault="00F4738B" w:rsidP="00273A76">
      <w:pPr>
        <w:ind w:right="-852"/>
        <w:rPr>
          <w:rFonts w:ascii="Arial" w:hAnsi="Arial" w:cs="Arial"/>
          <w:b/>
        </w:rPr>
      </w:pPr>
      <w:r w:rsidRPr="00273A76">
        <w:rPr>
          <w:rFonts w:ascii="Arial" w:hAnsi="Arial" w:cs="Arial"/>
        </w:rPr>
        <w:t>D’acord amb el que estableix la</w:t>
      </w:r>
      <w:r w:rsidRPr="00273A76">
        <w:rPr>
          <w:rFonts w:ascii="Arial" w:hAnsi="Arial" w:cs="Arial"/>
          <w:i/>
        </w:rPr>
        <w:t xml:space="preserve"> “Normativa per a la concessió d’ajuts de la Comissió de Recerca de la Facultat de Filosofia” </w:t>
      </w:r>
      <w:r w:rsidRPr="00273A76">
        <w:rPr>
          <w:rFonts w:ascii="Arial" w:hAnsi="Arial" w:cs="Arial"/>
        </w:rPr>
        <w:t xml:space="preserve">de data </w:t>
      </w:r>
      <w:r w:rsidR="00D31622" w:rsidRPr="00273A76">
        <w:rPr>
          <w:rFonts w:ascii="Arial" w:hAnsi="Arial" w:cs="Arial"/>
        </w:rPr>
        <w:t>1</w:t>
      </w:r>
      <w:r w:rsidR="00CD1002" w:rsidRPr="00273A76">
        <w:rPr>
          <w:rFonts w:ascii="Arial" w:hAnsi="Arial" w:cs="Arial"/>
        </w:rPr>
        <w:t>4</w:t>
      </w:r>
      <w:r w:rsidR="00D31622" w:rsidRPr="00273A76">
        <w:rPr>
          <w:rFonts w:ascii="Arial" w:hAnsi="Arial" w:cs="Arial"/>
        </w:rPr>
        <w:t xml:space="preserve"> de </w:t>
      </w:r>
      <w:r w:rsidR="00CD1002" w:rsidRPr="00273A76">
        <w:rPr>
          <w:rFonts w:ascii="Arial" w:hAnsi="Arial" w:cs="Arial"/>
        </w:rPr>
        <w:t>juliol</w:t>
      </w:r>
      <w:r w:rsidR="00D31622" w:rsidRPr="00273A76">
        <w:rPr>
          <w:rFonts w:ascii="Arial" w:hAnsi="Arial" w:cs="Arial"/>
        </w:rPr>
        <w:t xml:space="preserve"> de 202</w:t>
      </w:r>
      <w:r w:rsidR="00CD1002" w:rsidRPr="00273A76">
        <w:rPr>
          <w:rFonts w:ascii="Arial" w:hAnsi="Arial" w:cs="Arial"/>
        </w:rPr>
        <w:t>3</w:t>
      </w:r>
      <w:r w:rsidRPr="00273A76">
        <w:rPr>
          <w:rFonts w:ascii="Arial" w:hAnsi="Arial" w:cs="Arial"/>
        </w:rPr>
        <w:t xml:space="preserve">: </w:t>
      </w:r>
    </w:p>
    <w:p w14:paraId="4E773DCD" w14:textId="77777777" w:rsidR="00047E7C" w:rsidRPr="00273A76" w:rsidRDefault="00047E7C" w:rsidP="00273A76">
      <w:pPr>
        <w:ind w:right="-852"/>
        <w:jc w:val="both"/>
        <w:rPr>
          <w:rFonts w:ascii="Arial" w:hAnsi="Arial" w:cs="Arial"/>
        </w:rPr>
      </w:pPr>
    </w:p>
    <w:p w14:paraId="252A05E2" w14:textId="2A67D9D4" w:rsidR="00CD1002" w:rsidRPr="00273A76" w:rsidRDefault="00F4738B" w:rsidP="00273A76">
      <w:pPr>
        <w:pStyle w:val="Pargrafdellista"/>
        <w:numPr>
          <w:ilvl w:val="0"/>
          <w:numId w:val="16"/>
        </w:numPr>
        <w:ind w:right="-852"/>
        <w:jc w:val="both"/>
        <w:rPr>
          <w:rFonts w:ascii="Arial" w:hAnsi="Arial" w:cs="Arial"/>
        </w:rPr>
      </w:pPr>
      <w:r w:rsidRPr="00273A76">
        <w:rPr>
          <w:rFonts w:ascii="Arial" w:hAnsi="Arial" w:cs="Arial"/>
        </w:rPr>
        <w:t>La quantitat màxima que s’atorgarà serà</w:t>
      </w:r>
      <w:r w:rsidR="00CD1002" w:rsidRPr="00273A76">
        <w:rPr>
          <w:rFonts w:ascii="Arial" w:hAnsi="Arial" w:cs="Arial"/>
        </w:rPr>
        <w:t xml:space="preserve"> de 400€ per a viatges europeus, i de 800€ per a viatges intercontinentals.</w:t>
      </w:r>
    </w:p>
    <w:p w14:paraId="6D1C5EBA" w14:textId="77777777" w:rsidR="00CD1002" w:rsidRPr="00273A76" w:rsidRDefault="00CD1002" w:rsidP="00273A76">
      <w:pPr>
        <w:pStyle w:val="Pargrafdellista"/>
        <w:ind w:right="-852"/>
        <w:jc w:val="both"/>
        <w:rPr>
          <w:rFonts w:ascii="Arial" w:hAnsi="Arial" w:cs="Arial"/>
        </w:rPr>
      </w:pPr>
    </w:p>
    <w:p w14:paraId="09EF76FE" w14:textId="79A8E27A" w:rsidR="00CD1002" w:rsidRPr="00273A76" w:rsidRDefault="00CD1002" w:rsidP="00273A76">
      <w:pPr>
        <w:pStyle w:val="Pargrafdellista"/>
        <w:numPr>
          <w:ilvl w:val="0"/>
          <w:numId w:val="16"/>
        </w:numPr>
        <w:spacing w:line="252" w:lineRule="auto"/>
        <w:ind w:right="-852"/>
        <w:jc w:val="both"/>
        <w:rPr>
          <w:rFonts w:ascii="Arial" w:hAnsi="Arial" w:cs="Arial"/>
        </w:rPr>
      </w:pPr>
      <w:r w:rsidRPr="00273A76">
        <w:rPr>
          <w:rFonts w:ascii="Arial" w:hAnsi="Arial" w:cs="Arial"/>
        </w:rPr>
        <w:t>La Comissió de Recerca, revisant el pressupost presentat i la disponibilitat econòmica en aquell moment, decidirà la quantitat a atorgar per viatges sostenibles. Aquesta modalitat (s’inclouen els viatges nacionals) permet una pernoctació.</w:t>
      </w:r>
    </w:p>
    <w:p w14:paraId="1A8283BE" w14:textId="77777777" w:rsidR="00F4738B" w:rsidRPr="00273A76" w:rsidRDefault="00F4738B" w:rsidP="00273A76">
      <w:pPr>
        <w:pStyle w:val="Pargrafdellista"/>
        <w:ind w:right="-852"/>
        <w:jc w:val="both"/>
        <w:rPr>
          <w:rFonts w:ascii="Arial" w:hAnsi="Arial" w:cs="Arial"/>
        </w:rPr>
      </w:pPr>
    </w:p>
    <w:p w14:paraId="1C04D2B6" w14:textId="5D95BCA2" w:rsidR="00F4738B" w:rsidRPr="00273A76" w:rsidRDefault="00F4738B" w:rsidP="00273A76">
      <w:pPr>
        <w:pStyle w:val="Pargrafdellista"/>
        <w:numPr>
          <w:ilvl w:val="0"/>
          <w:numId w:val="16"/>
        </w:numPr>
        <w:ind w:right="-852"/>
        <w:jc w:val="both"/>
        <w:rPr>
          <w:rFonts w:ascii="Arial" w:hAnsi="Arial" w:cs="Arial"/>
        </w:rPr>
      </w:pPr>
      <w:r w:rsidRPr="00273A76">
        <w:rPr>
          <w:rFonts w:ascii="Arial" w:hAnsi="Arial" w:cs="Arial"/>
        </w:rPr>
        <w:t>Se subvencionaran borses de viatge a congressos si les persones presenten una comunicació o ponència. En cas que siguin dos o més persones les autores de la mateixa comunicació, només se subvencionarà a una d’elles. En cap cas es finançaran dietes.</w:t>
      </w:r>
      <w:r w:rsidR="00DD3EC5" w:rsidRPr="00273A76">
        <w:rPr>
          <w:rFonts w:ascii="Arial" w:hAnsi="Arial" w:cs="Arial"/>
        </w:rPr>
        <w:t xml:space="preserve"> Cal justificar la qualitat del congrés quan és en territori nacional.</w:t>
      </w:r>
    </w:p>
    <w:p w14:paraId="00145CEC" w14:textId="77777777" w:rsidR="00F4738B" w:rsidRPr="00273A76" w:rsidRDefault="00F4738B" w:rsidP="00273A76">
      <w:pPr>
        <w:ind w:right="-852"/>
        <w:jc w:val="both"/>
        <w:rPr>
          <w:rFonts w:ascii="Arial" w:hAnsi="Arial" w:cs="Arial"/>
        </w:rPr>
      </w:pPr>
    </w:p>
    <w:p w14:paraId="283D842E" w14:textId="77777777" w:rsidR="00F4738B" w:rsidRPr="00273A76" w:rsidRDefault="00F4738B" w:rsidP="00273A76">
      <w:pPr>
        <w:pStyle w:val="Pargrafdellista"/>
        <w:numPr>
          <w:ilvl w:val="0"/>
          <w:numId w:val="16"/>
        </w:numPr>
        <w:ind w:right="-852"/>
        <w:jc w:val="both"/>
        <w:rPr>
          <w:rFonts w:ascii="Arial" w:hAnsi="Arial" w:cs="Arial"/>
        </w:rPr>
      </w:pPr>
      <w:r w:rsidRPr="00273A76">
        <w:rPr>
          <w:rFonts w:ascii="Arial" w:hAnsi="Arial" w:cs="Arial"/>
        </w:rPr>
        <w:t>Se subvencionaran borses de viatge per consultar fonts en arxius o obtenir dades rellevants per a la recerca.</w:t>
      </w:r>
    </w:p>
    <w:p w14:paraId="5B04A643" w14:textId="77777777" w:rsidR="00F4738B" w:rsidRPr="00273A76" w:rsidRDefault="00F4738B" w:rsidP="00273A76">
      <w:pPr>
        <w:pStyle w:val="Pargrafdellista"/>
        <w:ind w:right="-852"/>
        <w:jc w:val="both"/>
        <w:rPr>
          <w:rFonts w:ascii="Arial" w:hAnsi="Arial" w:cs="Arial"/>
        </w:rPr>
      </w:pPr>
    </w:p>
    <w:p w14:paraId="5C6B3FBD" w14:textId="77777777" w:rsidR="00F4738B" w:rsidRPr="00273A76" w:rsidRDefault="00F4738B" w:rsidP="00273A76">
      <w:pPr>
        <w:pStyle w:val="Pargrafdellista"/>
        <w:numPr>
          <w:ilvl w:val="0"/>
          <w:numId w:val="16"/>
        </w:numPr>
        <w:ind w:right="-852"/>
        <w:jc w:val="both"/>
        <w:rPr>
          <w:rFonts w:ascii="Arial" w:hAnsi="Arial" w:cs="Arial"/>
        </w:rPr>
      </w:pPr>
      <w:r w:rsidRPr="00273A76">
        <w:rPr>
          <w:rFonts w:ascii="Arial" w:hAnsi="Arial" w:cs="Arial"/>
        </w:rPr>
        <w:t xml:space="preserve">Amb la documentació de sol·licitud, s’adjuntarà la primera pàgina del CV del GREC on consta la data de la darrera actualització, que ha de ser la del mateix any per al què se sol·licita l’ajut. </w:t>
      </w:r>
    </w:p>
    <w:p w14:paraId="197928FA" w14:textId="77777777" w:rsidR="00F4738B" w:rsidRPr="00273A76" w:rsidRDefault="00F4738B" w:rsidP="00273A76">
      <w:pPr>
        <w:pStyle w:val="Pargrafdellista"/>
        <w:ind w:right="-852"/>
        <w:rPr>
          <w:rFonts w:ascii="Arial" w:hAnsi="Arial" w:cs="Arial"/>
        </w:rPr>
      </w:pPr>
    </w:p>
    <w:p w14:paraId="5825C733" w14:textId="77777777" w:rsidR="00F4738B" w:rsidRPr="00273A76" w:rsidRDefault="00F4738B" w:rsidP="00273A76">
      <w:pPr>
        <w:pStyle w:val="Pargrafdellista"/>
        <w:numPr>
          <w:ilvl w:val="0"/>
          <w:numId w:val="16"/>
        </w:numPr>
        <w:ind w:right="-852"/>
        <w:jc w:val="both"/>
        <w:rPr>
          <w:rFonts w:ascii="Arial" w:hAnsi="Arial" w:cs="Arial"/>
        </w:rPr>
      </w:pPr>
      <w:r w:rsidRPr="00273A76">
        <w:rPr>
          <w:rFonts w:ascii="Arial" w:hAnsi="Arial" w:cs="Arial"/>
        </w:rPr>
        <w:t xml:space="preserve">Es prioritzaran aquelles activitats que tinguin un caràcter internacional. </w:t>
      </w:r>
    </w:p>
    <w:p w14:paraId="3C57DB33" w14:textId="77777777" w:rsidR="00F4738B" w:rsidRPr="00273A76" w:rsidRDefault="00F4738B" w:rsidP="00273A76">
      <w:pPr>
        <w:pStyle w:val="Pargrafdellista"/>
        <w:ind w:right="-852"/>
        <w:rPr>
          <w:rFonts w:ascii="Arial" w:hAnsi="Arial" w:cs="Arial"/>
        </w:rPr>
      </w:pPr>
    </w:p>
    <w:p w14:paraId="11810E0B" w14:textId="77777777" w:rsidR="00F4738B" w:rsidRPr="00273A76" w:rsidRDefault="00F4738B" w:rsidP="00273A76">
      <w:pPr>
        <w:pStyle w:val="Pargrafdellista"/>
        <w:numPr>
          <w:ilvl w:val="0"/>
          <w:numId w:val="16"/>
        </w:numPr>
        <w:ind w:right="-852"/>
        <w:jc w:val="both"/>
        <w:rPr>
          <w:rFonts w:ascii="Arial" w:hAnsi="Arial" w:cs="Arial"/>
        </w:rPr>
      </w:pPr>
      <w:r w:rsidRPr="00273A76">
        <w:rPr>
          <w:rFonts w:ascii="Arial" w:hAnsi="Arial" w:cs="Arial"/>
        </w:rPr>
        <w:lastRenderedPageBreak/>
        <w:t xml:space="preserve">Només extraordinàriament es concediran ajuts a PDI amb projectes subvencionats; caldrà justificar per què no ho poden assumir des del pressupost del projecte. </w:t>
      </w:r>
    </w:p>
    <w:p w14:paraId="1F047FA9" w14:textId="77777777" w:rsidR="00F4738B" w:rsidRPr="00273A76" w:rsidRDefault="00F4738B" w:rsidP="00273A76">
      <w:pPr>
        <w:pStyle w:val="Pargrafdellista"/>
        <w:ind w:right="-852"/>
        <w:rPr>
          <w:rFonts w:ascii="Arial" w:hAnsi="Arial" w:cs="Arial"/>
        </w:rPr>
      </w:pPr>
    </w:p>
    <w:p w14:paraId="0AA22AB3" w14:textId="77777777" w:rsidR="00F4738B" w:rsidRPr="00273A76" w:rsidRDefault="00F4738B" w:rsidP="00273A76">
      <w:pPr>
        <w:pStyle w:val="Pargrafdellista"/>
        <w:numPr>
          <w:ilvl w:val="0"/>
          <w:numId w:val="16"/>
        </w:numPr>
        <w:ind w:right="-852"/>
        <w:jc w:val="both"/>
        <w:rPr>
          <w:rFonts w:ascii="Arial" w:hAnsi="Arial" w:cs="Arial"/>
        </w:rPr>
      </w:pPr>
      <w:r w:rsidRPr="00273A76">
        <w:rPr>
          <w:rFonts w:ascii="Arial" w:hAnsi="Arial" w:cs="Arial"/>
        </w:rPr>
        <w:t>El termini de liquidació de l’ajut finalitzarà tres mesos després de la realització de l’activitat.</w:t>
      </w:r>
    </w:p>
    <w:p w14:paraId="0A4CC044" w14:textId="77777777" w:rsidR="00045DFA" w:rsidRPr="00273A76" w:rsidRDefault="00045DFA" w:rsidP="00273A76">
      <w:pPr>
        <w:pStyle w:val="Pargrafdellista"/>
        <w:ind w:right="-852"/>
        <w:rPr>
          <w:rFonts w:ascii="Arial" w:hAnsi="Arial" w:cs="Arial"/>
        </w:rPr>
      </w:pPr>
    </w:p>
    <w:p w14:paraId="5722B72F" w14:textId="40E763E1" w:rsidR="00F4738B" w:rsidRDefault="00045DFA" w:rsidP="00273A76">
      <w:pPr>
        <w:ind w:right="-852"/>
        <w:jc w:val="both"/>
        <w:rPr>
          <w:rFonts w:ascii="Arial" w:hAnsi="Arial" w:cs="Arial"/>
        </w:rPr>
      </w:pPr>
      <w:r w:rsidRPr="00273A76">
        <w:rPr>
          <w:rFonts w:ascii="Arial" w:hAnsi="Arial" w:cs="Arial"/>
        </w:rPr>
        <w:t>A més d’aquests criteris, les decisions de la comissió són fruit de decisions conjuntes preses en les reunions corresponents, on els seus membres aspiren a una distribució equitativa dels recursos disponibles atenent i valorant d’altres factors, com nombre de peticions, pressupost disponible, existència d'altres fonts de finançament, situació laboral de la persona sol·licitant, etc.</w:t>
      </w:r>
      <w:r w:rsidR="00D42164" w:rsidRPr="00273A76">
        <w:rPr>
          <w:rFonts w:ascii="Arial" w:hAnsi="Arial" w:cs="Arial"/>
        </w:rPr>
        <w:t xml:space="preserve"> </w:t>
      </w:r>
    </w:p>
    <w:p w14:paraId="07EF84FC" w14:textId="0ACD6DA6" w:rsidR="00273A76" w:rsidRDefault="00273A76" w:rsidP="00273A76">
      <w:pPr>
        <w:ind w:right="-852"/>
        <w:jc w:val="both"/>
        <w:rPr>
          <w:rFonts w:ascii="Arial" w:hAnsi="Arial" w:cs="Arial"/>
        </w:rPr>
      </w:pPr>
    </w:p>
    <w:p w14:paraId="05F43254" w14:textId="6D226429" w:rsidR="00273A76" w:rsidRPr="00273A76" w:rsidRDefault="00273A76" w:rsidP="00273A76">
      <w:pPr>
        <w:ind w:right="-852"/>
        <w:jc w:val="both"/>
        <w:rPr>
          <w:rFonts w:ascii="Arial" w:hAnsi="Arial" w:cs="Arial"/>
        </w:rPr>
      </w:pPr>
      <w:r>
        <w:rPr>
          <w:rFonts w:ascii="Arial" w:hAnsi="Arial" w:cs="Arial"/>
        </w:rPr>
        <w:t xml:space="preserve">La resolució dels ajuts es publicarà a la </w:t>
      </w:r>
      <w:r w:rsidR="00E320F0">
        <w:rPr>
          <w:rFonts w:ascii="Arial" w:hAnsi="Arial" w:cs="Arial"/>
        </w:rPr>
        <w:t>pàgina web de l’oficina de Recerca de l’Administració de Centre de Filosofia i de Geografia i Història</w:t>
      </w:r>
      <w:bookmarkStart w:id="0" w:name="_GoBack"/>
      <w:bookmarkEnd w:id="0"/>
      <w:r>
        <w:rPr>
          <w:rFonts w:ascii="Arial" w:hAnsi="Arial" w:cs="Arial"/>
        </w:rPr>
        <w:t xml:space="preserve"> de la Universitat de Barcelona.</w:t>
      </w:r>
    </w:p>
    <w:p w14:paraId="69DA77D0" w14:textId="77777777" w:rsidR="00EB3DF5" w:rsidRPr="00273A76" w:rsidRDefault="00EB3DF5" w:rsidP="00273A76">
      <w:pPr>
        <w:ind w:right="-852"/>
        <w:jc w:val="center"/>
        <w:rPr>
          <w:rFonts w:ascii="Arial" w:hAnsi="Arial" w:cs="Arial"/>
          <w:b/>
        </w:rPr>
      </w:pPr>
    </w:p>
    <w:sectPr w:rsidR="00EB3DF5" w:rsidRPr="00273A76" w:rsidSect="00273A76">
      <w:pgSz w:w="11906" w:h="16838"/>
      <w:pgMar w:top="1418" w:right="1701" w:bottom="198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2BB2"/>
    <w:multiLevelType w:val="hybridMultilevel"/>
    <w:tmpl w:val="AF6A01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0467352"/>
    <w:multiLevelType w:val="hybridMultilevel"/>
    <w:tmpl w:val="497226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956904"/>
    <w:multiLevelType w:val="hybridMultilevel"/>
    <w:tmpl w:val="3C86757C"/>
    <w:lvl w:ilvl="0" w:tplc="0C0A0013">
      <w:start w:val="1"/>
      <w:numFmt w:val="upperRoman"/>
      <w:lvlText w:val="%1."/>
      <w:lvlJc w:val="right"/>
      <w:pPr>
        <w:tabs>
          <w:tab w:val="num" w:pos="720"/>
        </w:tabs>
        <w:ind w:left="720" w:hanging="18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2F90C74"/>
    <w:multiLevelType w:val="hybridMultilevel"/>
    <w:tmpl w:val="0278F0A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13EE535E"/>
    <w:multiLevelType w:val="hybridMultilevel"/>
    <w:tmpl w:val="13D0676E"/>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CE7066C"/>
    <w:multiLevelType w:val="hybridMultilevel"/>
    <w:tmpl w:val="0012F92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20D37665"/>
    <w:multiLevelType w:val="hybridMultilevel"/>
    <w:tmpl w:val="3B82726C"/>
    <w:lvl w:ilvl="0" w:tplc="6CEC3B00">
      <w:numFmt w:val="bullet"/>
      <w:lvlText w:val="-"/>
      <w:lvlJc w:val="left"/>
      <w:pPr>
        <w:ind w:left="1080" w:hanging="360"/>
      </w:pPr>
      <w:rPr>
        <w:rFonts w:ascii="Calibri" w:eastAsiaTheme="minorHAnsi" w:hAnsi="Calibri" w:cstheme="minorBidi"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7" w15:restartNumberingAfterBreak="0">
    <w:nsid w:val="32617B4C"/>
    <w:multiLevelType w:val="hybridMultilevel"/>
    <w:tmpl w:val="BC8CF75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35C62D03"/>
    <w:multiLevelType w:val="hybridMultilevel"/>
    <w:tmpl w:val="333AB3B4"/>
    <w:lvl w:ilvl="0" w:tplc="0C0A0013">
      <w:start w:val="1"/>
      <w:numFmt w:val="upperRoman"/>
      <w:lvlText w:val="%1."/>
      <w:lvlJc w:val="right"/>
      <w:pPr>
        <w:tabs>
          <w:tab w:val="num" w:pos="720"/>
        </w:tabs>
        <w:ind w:left="720" w:hanging="18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A115CC1"/>
    <w:multiLevelType w:val="hybridMultilevel"/>
    <w:tmpl w:val="2C8EC4EA"/>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0" w15:restartNumberingAfterBreak="0">
    <w:nsid w:val="467B2304"/>
    <w:multiLevelType w:val="hybridMultilevel"/>
    <w:tmpl w:val="1F16F238"/>
    <w:lvl w:ilvl="0" w:tplc="04030001">
      <w:start w:val="1"/>
      <w:numFmt w:val="bullet"/>
      <w:lvlText w:val=""/>
      <w:lvlJc w:val="left"/>
      <w:pPr>
        <w:ind w:left="765" w:hanging="360"/>
      </w:pPr>
      <w:rPr>
        <w:rFonts w:ascii="Symbol" w:hAnsi="Symbol" w:hint="default"/>
      </w:rPr>
    </w:lvl>
    <w:lvl w:ilvl="1" w:tplc="04030003" w:tentative="1">
      <w:start w:val="1"/>
      <w:numFmt w:val="bullet"/>
      <w:lvlText w:val="o"/>
      <w:lvlJc w:val="left"/>
      <w:pPr>
        <w:ind w:left="1485" w:hanging="360"/>
      </w:pPr>
      <w:rPr>
        <w:rFonts w:ascii="Courier New" w:hAnsi="Courier New" w:cs="Courier New" w:hint="default"/>
      </w:rPr>
    </w:lvl>
    <w:lvl w:ilvl="2" w:tplc="04030005" w:tentative="1">
      <w:start w:val="1"/>
      <w:numFmt w:val="bullet"/>
      <w:lvlText w:val=""/>
      <w:lvlJc w:val="left"/>
      <w:pPr>
        <w:ind w:left="2205" w:hanging="360"/>
      </w:pPr>
      <w:rPr>
        <w:rFonts w:ascii="Wingdings" w:hAnsi="Wingdings" w:hint="default"/>
      </w:rPr>
    </w:lvl>
    <w:lvl w:ilvl="3" w:tplc="04030001" w:tentative="1">
      <w:start w:val="1"/>
      <w:numFmt w:val="bullet"/>
      <w:lvlText w:val=""/>
      <w:lvlJc w:val="left"/>
      <w:pPr>
        <w:ind w:left="2925" w:hanging="360"/>
      </w:pPr>
      <w:rPr>
        <w:rFonts w:ascii="Symbol" w:hAnsi="Symbol" w:hint="default"/>
      </w:rPr>
    </w:lvl>
    <w:lvl w:ilvl="4" w:tplc="04030003" w:tentative="1">
      <w:start w:val="1"/>
      <w:numFmt w:val="bullet"/>
      <w:lvlText w:val="o"/>
      <w:lvlJc w:val="left"/>
      <w:pPr>
        <w:ind w:left="3645" w:hanging="360"/>
      </w:pPr>
      <w:rPr>
        <w:rFonts w:ascii="Courier New" w:hAnsi="Courier New" w:cs="Courier New" w:hint="default"/>
      </w:rPr>
    </w:lvl>
    <w:lvl w:ilvl="5" w:tplc="04030005" w:tentative="1">
      <w:start w:val="1"/>
      <w:numFmt w:val="bullet"/>
      <w:lvlText w:val=""/>
      <w:lvlJc w:val="left"/>
      <w:pPr>
        <w:ind w:left="4365" w:hanging="360"/>
      </w:pPr>
      <w:rPr>
        <w:rFonts w:ascii="Wingdings" w:hAnsi="Wingdings" w:hint="default"/>
      </w:rPr>
    </w:lvl>
    <w:lvl w:ilvl="6" w:tplc="04030001" w:tentative="1">
      <w:start w:val="1"/>
      <w:numFmt w:val="bullet"/>
      <w:lvlText w:val=""/>
      <w:lvlJc w:val="left"/>
      <w:pPr>
        <w:ind w:left="5085" w:hanging="360"/>
      </w:pPr>
      <w:rPr>
        <w:rFonts w:ascii="Symbol" w:hAnsi="Symbol" w:hint="default"/>
      </w:rPr>
    </w:lvl>
    <w:lvl w:ilvl="7" w:tplc="04030003" w:tentative="1">
      <w:start w:val="1"/>
      <w:numFmt w:val="bullet"/>
      <w:lvlText w:val="o"/>
      <w:lvlJc w:val="left"/>
      <w:pPr>
        <w:ind w:left="5805" w:hanging="360"/>
      </w:pPr>
      <w:rPr>
        <w:rFonts w:ascii="Courier New" w:hAnsi="Courier New" w:cs="Courier New" w:hint="default"/>
      </w:rPr>
    </w:lvl>
    <w:lvl w:ilvl="8" w:tplc="04030005" w:tentative="1">
      <w:start w:val="1"/>
      <w:numFmt w:val="bullet"/>
      <w:lvlText w:val=""/>
      <w:lvlJc w:val="left"/>
      <w:pPr>
        <w:ind w:left="6525" w:hanging="360"/>
      </w:pPr>
      <w:rPr>
        <w:rFonts w:ascii="Wingdings" w:hAnsi="Wingdings" w:hint="default"/>
      </w:rPr>
    </w:lvl>
  </w:abstractNum>
  <w:abstractNum w:abstractNumId="11" w15:restartNumberingAfterBreak="0">
    <w:nsid w:val="493528AC"/>
    <w:multiLevelType w:val="hybridMultilevel"/>
    <w:tmpl w:val="138C3366"/>
    <w:lvl w:ilvl="0" w:tplc="0C0A0013">
      <w:start w:val="1"/>
      <w:numFmt w:val="upperRoman"/>
      <w:lvlText w:val="%1."/>
      <w:lvlJc w:val="right"/>
      <w:pPr>
        <w:tabs>
          <w:tab w:val="num" w:pos="720"/>
        </w:tabs>
        <w:ind w:left="720" w:hanging="180"/>
      </w:pPr>
    </w:lvl>
    <w:lvl w:ilvl="1" w:tplc="AEE06F5C">
      <w:start w:val="8001"/>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F7877BB"/>
    <w:multiLevelType w:val="hybridMultilevel"/>
    <w:tmpl w:val="461C193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5B260F80"/>
    <w:multiLevelType w:val="hybridMultilevel"/>
    <w:tmpl w:val="A21C9C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C36EA0"/>
    <w:multiLevelType w:val="hybridMultilevel"/>
    <w:tmpl w:val="98044C40"/>
    <w:lvl w:ilvl="0" w:tplc="570E0D68">
      <w:numFmt w:val="bullet"/>
      <w:lvlText w:val="-"/>
      <w:lvlJc w:val="left"/>
      <w:pPr>
        <w:ind w:left="2055" w:hanging="360"/>
      </w:pPr>
      <w:rPr>
        <w:rFonts w:ascii="Calibri" w:eastAsiaTheme="minorHAnsi" w:hAnsi="Calibri" w:cstheme="minorBidi" w:hint="default"/>
      </w:rPr>
    </w:lvl>
    <w:lvl w:ilvl="1" w:tplc="04030003" w:tentative="1">
      <w:start w:val="1"/>
      <w:numFmt w:val="bullet"/>
      <w:lvlText w:val="o"/>
      <w:lvlJc w:val="left"/>
      <w:pPr>
        <w:ind w:left="2775" w:hanging="360"/>
      </w:pPr>
      <w:rPr>
        <w:rFonts w:ascii="Courier New" w:hAnsi="Courier New" w:cs="Courier New" w:hint="default"/>
      </w:rPr>
    </w:lvl>
    <w:lvl w:ilvl="2" w:tplc="04030005" w:tentative="1">
      <w:start w:val="1"/>
      <w:numFmt w:val="bullet"/>
      <w:lvlText w:val=""/>
      <w:lvlJc w:val="left"/>
      <w:pPr>
        <w:ind w:left="3495" w:hanging="360"/>
      </w:pPr>
      <w:rPr>
        <w:rFonts w:ascii="Wingdings" w:hAnsi="Wingdings" w:hint="default"/>
      </w:rPr>
    </w:lvl>
    <w:lvl w:ilvl="3" w:tplc="04030001" w:tentative="1">
      <w:start w:val="1"/>
      <w:numFmt w:val="bullet"/>
      <w:lvlText w:val=""/>
      <w:lvlJc w:val="left"/>
      <w:pPr>
        <w:ind w:left="4215" w:hanging="360"/>
      </w:pPr>
      <w:rPr>
        <w:rFonts w:ascii="Symbol" w:hAnsi="Symbol" w:hint="default"/>
      </w:rPr>
    </w:lvl>
    <w:lvl w:ilvl="4" w:tplc="04030003" w:tentative="1">
      <w:start w:val="1"/>
      <w:numFmt w:val="bullet"/>
      <w:lvlText w:val="o"/>
      <w:lvlJc w:val="left"/>
      <w:pPr>
        <w:ind w:left="4935" w:hanging="360"/>
      </w:pPr>
      <w:rPr>
        <w:rFonts w:ascii="Courier New" w:hAnsi="Courier New" w:cs="Courier New" w:hint="default"/>
      </w:rPr>
    </w:lvl>
    <w:lvl w:ilvl="5" w:tplc="04030005" w:tentative="1">
      <w:start w:val="1"/>
      <w:numFmt w:val="bullet"/>
      <w:lvlText w:val=""/>
      <w:lvlJc w:val="left"/>
      <w:pPr>
        <w:ind w:left="5655" w:hanging="360"/>
      </w:pPr>
      <w:rPr>
        <w:rFonts w:ascii="Wingdings" w:hAnsi="Wingdings" w:hint="default"/>
      </w:rPr>
    </w:lvl>
    <w:lvl w:ilvl="6" w:tplc="04030001" w:tentative="1">
      <w:start w:val="1"/>
      <w:numFmt w:val="bullet"/>
      <w:lvlText w:val=""/>
      <w:lvlJc w:val="left"/>
      <w:pPr>
        <w:ind w:left="6375" w:hanging="360"/>
      </w:pPr>
      <w:rPr>
        <w:rFonts w:ascii="Symbol" w:hAnsi="Symbol" w:hint="default"/>
      </w:rPr>
    </w:lvl>
    <w:lvl w:ilvl="7" w:tplc="04030003" w:tentative="1">
      <w:start w:val="1"/>
      <w:numFmt w:val="bullet"/>
      <w:lvlText w:val="o"/>
      <w:lvlJc w:val="left"/>
      <w:pPr>
        <w:ind w:left="7095" w:hanging="360"/>
      </w:pPr>
      <w:rPr>
        <w:rFonts w:ascii="Courier New" w:hAnsi="Courier New" w:cs="Courier New" w:hint="default"/>
      </w:rPr>
    </w:lvl>
    <w:lvl w:ilvl="8" w:tplc="04030005" w:tentative="1">
      <w:start w:val="1"/>
      <w:numFmt w:val="bullet"/>
      <w:lvlText w:val=""/>
      <w:lvlJc w:val="left"/>
      <w:pPr>
        <w:ind w:left="7815" w:hanging="360"/>
      </w:pPr>
      <w:rPr>
        <w:rFonts w:ascii="Wingdings" w:hAnsi="Wingdings" w:hint="default"/>
      </w:rPr>
    </w:lvl>
  </w:abstractNum>
  <w:abstractNum w:abstractNumId="15" w15:restartNumberingAfterBreak="0">
    <w:nsid w:val="784E0F90"/>
    <w:multiLevelType w:val="hybridMultilevel"/>
    <w:tmpl w:val="6CFEC96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4"/>
  </w:num>
  <w:num w:numId="4">
    <w:abstractNumId w:val="5"/>
  </w:num>
  <w:num w:numId="5">
    <w:abstractNumId w:val="6"/>
  </w:num>
  <w:num w:numId="6">
    <w:abstractNumId w:val="3"/>
  </w:num>
  <w:num w:numId="7">
    <w:abstractNumId w:val="10"/>
  </w:num>
  <w:num w:numId="8">
    <w:abstractNumId w:val="12"/>
  </w:num>
  <w:num w:numId="9">
    <w:abstractNumId w:val="9"/>
  </w:num>
  <w:num w:numId="10">
    <w:abstractNumId w:val="13"/>
  </w:num>
  <w:num w:numId="11">
    <w:abstractNumId w:val="11"/>
  </w:num>
  <w:num w:numId="12">
    <w:abstractNumId w:val="2"/>
  </w:num>
  <w:num w:numId="13">
    <w:abstractNumId w:val="8"/>
  </w:num>
  <w:num w:numId="14">
    <w:abstractNumId w:val="4"/>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F1D"/>
    <w:rsid w:val="00027D37"/>
    <w:rsid w:val="00035AE2"/>
    <w:rsid w:val="00045DFA"/>
    <w:rsid w:val="00047E7C"/>
    <w:rsid w:val="00056EF2"/>
    <w:rsid w:val="0007165E"/>
    <w:rsid w:val="00073D4C"/>
    <w:rsid w:val="00092919"/>
    <w:rsid w:val="000A598D"/>
    <w:rsid w:val="000B72D4"/>
    <w:rsid w:val="000F2513"/>
    <w:rsid w:val="00104DD2"/>
    <w:rsid w:val="00106018"/>
    <w:rsid w:val="001432DA"/>
    <w:rsid w:val="00156856"/>
    <w:rsid w:val="00177E8F"/>
    <w:rsid w:val="001B39B5"/>
    <w:rsid w:val="001D0D85"/>
    <w:rsid w:val="00210A59"/>
    <w:rsid w:val="002203ED"/>
    <w:rsid w:val="00242242"/>
    <w:rsid w:val="00243EF1"/>
    <w:rsid w:val="00273A76"/>
    <w:rsid w:val="002B0192"/>
    <w:rsid w:val="003335E9"/>
    <w:rsid w:val="003377EA"/>
    <w:rsid w:val="003468B8"/>
    <w:rsid w:val="0039277A"/>
    <w:rsid w:val="003B712A"/>
    <w:rsid w:val="003B7400"/>
    <w:rsid w:val="003C38FB"/>
    <w:rsid w:val="003D61CB"/>
    <w:rsid w:val="003E1BC1"/>
    <w:rsid w:val="003E25FB"/>
    <w:rsid w:val="00440743"/>
    <w:rsid w:val="00450787"/>
    <w:rsid w:val="004571DF"/>
    <w:rsid w:val="004843A0"/>
    <w:rsid w:val="004B47D1"/>
    <w:rsid w:val="004B6C37"/>
    <w:rsid w:val="004C5AF2"/>
    <w:rsid w:val="004D3BE0"/>
    <w:rsid w:val="00505E80"/>
    <w:rsid w:val="00531F1D"/>
    <w:rsid w:val="005352BE"/>
    <w:rsid w:val="00537FA0"/>
    <w:rsid w:val="00592D36"/>
    <w:rsid w:val="005A67A6"/>
    <w:rsid w:val="005C712A"/>
    <w:rsid w:val="005D73A2"/>
    <w:rsid w:val="00611919"/>
    <w:rsid w:val="00621E36"/>
    <w:rsid w:val="00622022"/>
    <w:rsid w:val="006227B9"/>
    <w:rsid w:val="00654A45"/>
    <w:rsid w:val="00661554"/>
    <w:rsid w:val="006759E7"/>
    <w:rsid w:val="0068411B"/>
    <w:rsid w:val="006C712C"/>
    <w:rsid w:val="006E42DA"/>
    <w:rsid w:val="00701DFE"/>
    <w:rsid w:val="00795326"/>
    <w:rsid w:val="007C6741"/>
    <w:rsid w:val="008210AB"/>
    <w:rsid w:val="00824B17"/>
    <w:rsid w:val="00831EDE"/>
    <w:rsid w:val="0084377B"/>
    <w:rsid w:val="00862027"/>
    <w:rsid w:val="008628DB"/>
    <w:rsid w:val="0088704B"/>
    <w:rsid w:val="008B6781"/>
    <w:rsid w:val="008B6846"/>
    <w:rsid w:val="008C556F"/>
    <w:rsid w:val="008F3529"/>
    <w:rsid w:val="00907C1B"/>
    <w:rsid w:val="009237AD"/>
    <w:rsid w:val="00950170"/>
    <w:rsid w:val="00954C65"/>
    <w:rsid w:val="009550CE"/>
    <w:rsid w:val="0096782A"/>
    <w:rsid w:val="009804A0"/>
    <w:rsid w:val="009A1CF8"/>
    <w:rsid w:val="009D0AA6"/>
    <w:rsid w:val="009E526A"/>
    <w:rsid w:val="00A36C9E"/>
    <w:rsid w:val="00A51314"/>
    <w:rsid w:val="00A668B4"/>
    <w:rsid w:val="00A771DF"/>
    <w:rsid w:val="00AA22CF"/>
    <w:rsid w:val="00AC67CC"/>
    <w:rsid w:val="00AF4CC4"/>
    <w:rsid w:val="00B37503"/>
    <w:rsid w:val="00B7542B"/>
    <w:rsid w:val="00B7776B"/>
    <w:rsid w:val="00BA42E1"/>
    <w:rsid w:val="00C80EF6"/>
    <w:rsid w:val="00C81FE4"/>
    <w:rsid w:val="00C940C1"/>
    <w:rsid w:val="00CC32E1"/>
    <w:rsid w:val="00CC731B"/>
    <w:rsid w:val="00CD1002"/>
    <w:rsid w:val="00CD2DE8"/>
    <w:rsid w:val="00CD43B2"/>
    <w:rsid w:val="00D14158"/>
    <w:rsid w:val="00D170FA"/>
    <w:rsid w:val="00D31622"/>
    <w:rsid w:val="00D42164"/>
    <w:rsid w:val="00D44B86"/>
    <w:rsid w:val="00D52067"/>
    <w:rsid w:val="00D667C0"/>
    <w:rsid w:val="00DB7B20"/>
    <w:rsid w:val="00DD3D01"/>
    <w:rsid w:val="00DD3EC5"/>
    <w:rsid w:val="00DE5C99"/>
    <w:rsid w:val="00E26987"/>
    <w:rsid w:val="00E320F0"/>
    <w:rsid w:val="00EB3DF5"/>
    <w:rsid w:val="00EB674B"/>
    <w:rsid w:val="00F02250"/>
    <w:rsid w:val="00F2388F"/>
    <w:rsid w:val="00F37BBD"/>
    <w:rsid w:val="00F43276"/>
    <w:rsid w:val="00F4738B"/>
    <w:rsid w:val="00F549FB"/>
    <w:rsid w:val="00F74065"/>
    <w:rsid w:val="00FA292A"/>
    <w:rsid w:val="00FA63AD"/>
    <w:rsid w:val="00FB7384"/>
    <w:rsid w:val="00FC361B"/>
    <w:rsid w:val="00FF7A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FF7CC"/>
  <w15:docId w15:val="{4FCC64B9-3C97-43DE-A89C-95428D8F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065"/>
    <w:rPr>
      <w:lang w:val="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ADREA">
    <w:name w:val="ADREÇA"/>
    <w:basedOn w:val="Normal"/>
    <w:qFormat/>
    <w:rsid w:val="00531F1D"/>
    <w:pPr>
      <w:spacing w:line="180" w:lineRule="exact"/>
    </w:pPr>
    <w:rPr>
      <w:rFonts w:ascii="Arial" w:eastAsia="Cambria" w:hAnsi="Arial" w:cs="Times New Roman"/>
      <w:sz w:val="14"/>
      <w:szCs w:val="24"/>
      <w:lang w:val="es-ES_tradnl"/>
    </w:rPr>
  </w:style>
  <w:style w:type="paragraph" w:styleId="Ttol">
    <w:name w:val="Title"/>
    <w:basedOn w:val="Normal"/>
    <w:link w:val="TtolCar"/>
    <w:qFormat/>
    <w:rsid w:val="0088704B"/>
    <w:pPr>
      <w:jc w:val="center"/>
    </w:pPr>
    <w:rPr>
      <w:rFonts w:ascii="Courier New" w:eastAsia="Times New Roman" w:hAnsi="Courier New" w:cs="Times New Roman"/>
      <w:b/>
      <w:sz w:val="32"/>
      <w:szCs w:val="20"/>
      <w:lang w:eastAsia="es-ES"/>
    </w:rPr>
  </w:style>
  <w:style w:type="character" w:customStyle="1" w:styleId="TtolCar">
    <w:name w:val="Títol Car"/>
    <w:basedOn w:val="Lletraperdefectedelpargraf"/>
    <w:link w:val="Ttol"/>
    <w:rsid w:val="0088704B"/>
    <w:rPr>
      <w:rFonts w:ascii="Courier New" w:eastAsia="Times New Roman" w:hAnsi="Courier New" w:cs="Times New Roman"/>
      <w:b/>
      <w:sz w:val="32"/>
      <w:szCs w:val="20"/>
      <w:lang w:val="ca-ES" w:eastAsia="es-ES"/>
    </w:rPr>
  </w:style>
  <w:style w:type="paragraph" w:styleId="Subttol">
    <w:name w:val="Subtitle"/>
    <w:basedOn w:val="Normal"/>
    <w:link w:val="SubttolCar"/>
    <w:qFormat/>
    <w:rsid w:val="0088704B"/>
    <w:rPr>
      <w:rFonts w:ascii="Courier New" w:eastAsia="Times New Roman" w:hAnsi="Courier New" w:cs="Times New Roman"/>
      <w:b/>
      <w:sz w:val="24"/>
      <w:szCs w:val="20"/>
      <w:lang w:eastAsia="es-ES"/>
    </w:rPr>
  </w:style>
  <w:style w:type="character" w:customStyle="1" w:styleId="SubttolCar">
    <w:name w:val="Subtítol Car"/>
    <w:basedOn w:val="Lletraperdefectedelpargraf"/>
    <w:link w:val="Subttol"/>
    <w:rsid w:val="0088704B"/>
    <w:rPr>
      <w:rFonts w:ascii="Courier New" w:eastAsia="Times New Roman" w:hAnsi="Courier New" w:cs="Times New Roman"/>
      <w:b/>
      <w:sz w:val="24"/>
      <w:szCs w:val="20"/>
      <w:lang w:val="ca-ES" w:eastAsia="es-ES"/>
    </w:rPr>
  </w:style>
  <w:style w:type="paragraph" w:styleId="Textdeglobus">
    <w:name w:val="Balloon Text"/>
    <w:basedOn w:val="Normal"/>
    <w:link w:val="TextdeglobusCar"/>
    <w:uiPriority w:val="99"/>
    <w:semiHidden/>
    <w:unhideWhenUsed/>
    <w:rsid w:val="0096782A"/>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96782A"/>
    <w:rPr>
      <w:rFonts w:ascii="Tahoma" w:hAnsi="Tahoma" w:cs="Tahoma"/>
      <w:sz w:val="16"/>
      <w:szCs w:val="16"/>
      <w:lang w:val="ca-ES"/>
    </w:rPr>
  </w:style>
  <w:style w:type="character" w:styleId="Enlla">
    <w:name w:val="Hyperlink"/>
    <w:basedOn w:val="Lletraperdefectedelpargraf"/>
    <w:uiPriority w:val="99"/>
    <w:unhideWhenUsed/>
    <w:rsid w:val="008C556F"/>
    <w:rPr>
      <w:color w:val="0000FF" w:themeColor="hyperlink"/>
      <w:u w:val="single"/>
    </w:rPr>
  </w:style>
  <w:style w:type="paragraph" w:styleId="Pargrafdellista">
    <w:name w:val="List Paragraph"/>
    <w:basedOn w:val="Normal"/>
    <w:uiPriority w:val="34"/>
    <w:qFormat/>
    <w:rsid w:val="00D44B86"/>
    <w:pPr>
      <w:ind w:left="720"/>
      <w:contextualSpacing/>
    </w:pPr>
  </w:style>
  <w:style w:type="paragraph" w:styleId="Sagniadetextindependent">
    <w:name w:val="Body Text Indent"/>
    <w:basedOn w:val="Normal"/>
    <w:link w:val="SagniadetextindependentCar"/>
    <w:rsid w:val="003335E9"/>
    <w:pPr>
      <w:widowControl w:val="0"/>
      <w:suppressAutoHyphens/>
      <w:spacing w:line="360" w:lineRule="auto"/>
      <w:ind w:left="567"/>
      <w:jc w:val="both"/>
    </w:pPr>
    <w:rPr>
      <w:rFonts w:ascii="Arial" w:eastAsia="Times New Roman" w:hAnsi="Arial" w:cs="Times New Roman"/>
      <w:b/>
      <w:szCs w:val="20"/>
      <w:u w:val="single"/>
      <w:lang w:eastAsia="es-ES"/>
    </w:rPr>
  </w:style>
  <w:style w:type="character" w:customStyle="1" w:styleId="SagniadetextindependentCar">
    <w:name w:val="Sagnia de text independent Car"/>
    <w:basedOn w:val="Lletraperdefectedelpargraf"/>
    <w:link w:val="Sagniadetextindependent"/>
    <w:rsid w:val="003335E9"/>
    <w:rPr>
      <w:rFonts w:ascii="Arial" w:eastAsia="Times New Roman" w:hAnsi="Arial" w:cs="Times New Roman"/>
      <w:b/>
      <w:szCs w:val="20"/>
      <w:u w:val="single"/>
      <w:lang w:val="ca-ES" w:eastAsia="es-ES"/>
    </w:rPr>
  </w:style>
  <w:style w:type="paragraph" w:styleId="Textindependent">
    <w:name w:val="Body Text"/>
    <w:basedOn w:val="Normal"/>
    <w:link w:val="TextindependentCar"/>
    <w:rsid w:val="003335E9"/>
    <w:pPr>
      <w:widowControl w:val="0"/>
      <w:spacing w:line="360" w:lineRule="auto"/>
      <w:jc w:val="both"/>
    </w:pPr>
    <w:rPr>
      <w:rFonts w:ascii="Arial" w:eastAsia="Times New Roman" w:hAnsi="Arial" w:cs="Times New Roman"/>
      <w:sz w:val="24"/>
      <w:szCs w:val="20"/>
      <w:lang w:eastAsia="es-ES"/>
    </w:rPr>
  </w:style>
  <w:style w:type="character" w:customStyle="1" w:styleId="TextindependentCar">
    <w:name w:val="Text independent Car"/>
    <w:basedOn w:val="Lletraperdefectedelpargraf"/>
    <w:link w:val="Textindependent"/>
    <w:rsid w:val="003335E9"/>
    <w:rPr>
      <w:rFonts w:ascii="Arial" w:eastAsia="Times New Roman" w:hAnsi="Arial" w:cs="Times New Roman"/>
      <w:sz w:val="24"/>
      <w:szCs w:val="20"/>
      <w:lang w:val="ca-ES" w:eastAsia="es-ES"/>
    </w:rPr>
  </w:style>
  <w:style w:type="paragraph" w:customStyle="1" w:styleId="text">
    <w:name w:val="text"/>
    <w:basedOn w:val="Normal"/>
    <w:rsid w:val="003335E9"/>
    <w:pPr>
      <w:widowControl w:val="0"/>
      <w:spacing w:line="300" w:lineRule="auto"/>
      <w:ind w:left="567"/>
      <w:jc w:val="both"/>
    </w:pPr>
    <w:rPr>
      <w:rFonts w:ascii="Univers (W1)" w:eastAsia="Times New Roman" w:hAnsi="Univers (W1)"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052771">
      <w:bodyDiv w:val="1"/>
      <w:marLeft w:val="0"/>
      <w:marRight w:val="0"/>
      <w:marTop w:val="0"/>
      <w:marBottom w:val="0"/>
      <w:divBdr>
        <w:top w:val="none" w:sz="0" w:space="0" w:color="auto"/>
        <w:left w:val="none" w:sz="0" w:space="0" w:color="auto"/>
        <w:bottom w:val="none" w:sz="0" w:space="0" w:color="auto"/>
        <w:right w:val="none" w:sz="0" w:space="0" w:color="auto"/>
      </w:divBdr>
    </w:div>
    <w:div w:id="745885609">
      <w:bodyDiv w:val="1"/>
      <w:marLeft w:val="0"/>
      <w:marRight w:val="0"/>
      <w:marTop w:val="0"/>
      <w:marBottom w:val="0"/>
      <w:divBdr>
        <w:top w:val="none" w:sz="0" w:space="0" w:color="auto"/>
        <w:left w:val="none" w:sz="0" w:space="0" w:color="auto"/>
        <w:bottom w:val="none" w:sz="0" w:space="0" w:color="auto"/>
        <w:right w:val="none" w:sz="0" w:space="0" w:color="auto"/>
      </w:divBdr>
    </w:div>
    <w:div w:id="1181091369">
      <w:bodyDiv w:val="1"/>
      <w:marLeft w:val="0"/>
      <w:marRight w:val="0"/>
      <w:marTop w:val="0"/>
      <w:marBottom w:val="0"/>
      <w:divBdr>
        <w:top w:val="none" w:sz="0" w:space="0" w:color="auto"/>
        <w:left w:val="none" w:sz="0" w:space="0" w:color="auto"/>
        <w:bottom w:val="none" w:sz="0" w:space="0" w:color="auto"/>
        <w:right w:val="none" w:sz="0" w:space="0" w:color="auto"/>
      </w:divBdr>
    </w:div>
    <w:div w:id="1728144646">
      <w:bodyDiv w:val="1"/>
      <w:marLeft w:val="0"/>
      <w:marRight w:val="0"/>
      <w:marTop w:val="0"/>
      <w:marBottom w:val="0"/>
      <w:divBdr>
        <w:top w:val="none" w:sz="0" w:space="0" w:color="auto"/>
        <w:left w:val="none" w:sz="0" w:space="0" w:color="auto"/>
        <w:bottom w:val="none" w:sz="0" w:space="0" w:color="auto"/>
        <w:right w:val="none" w:sz="0" w:space="0" w:color="auto"/>
      </w:divBdr>
    </w:div>
    <w:div w:id="18278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hyperlink" Target="http://www.ub.edu" TargetMode="External"/><Relationship Id="rId4" Type="http://schemas.openxmlformats.org/officeDocument/2006/relationships/customXml" Target="../customXml/item4.xml"/><Relationship Id="rId9" Type="http://schemas.openxmlformats.org/officeDocument/2006/relationships/hyperlink" Target="mailto:oficinarecerca.fgh@ub.ed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46C702B63FA0745889D5E8280519D5B" ma:contentTypeVersion="15" ma:contentTypeDescription="Crear nuevo documento." ma:contentTypeScope="" ma:versionID="18da3f7d816edb37560ae0f3f80a18f1">
  <xsd:schema xmlns:xsd="http://www.w3.org/2001/XMLSchema" xmlns:xs="http://www.w3.org/2001/XMLSchema" xmlns:p="http://schemas.microsoft.com/office/2006/metadata/properties" xmlns:ns3="d7b7dbd9-1e64-4288-a27a-e24f57f31669" xmlns:ns4="fec3eb15-a402-48f8-9c6a-dd4bcb09ad9f" targetNamespace="http://schemas.microsoft.com/office/2006/metadata/properties" ma:root="true" ma:fieldsID="b7b8d781d444bdbaceabf0d87c187ac5" ns3:_="" ns4:_="">
    <xsd:import namespace="d7b7dbd9-1e64-4288-a27a-e24f57f31669"/>
    <xsd:import namespace="fec3eb15-a402-48f8-9c6a-dd4bcb09ad9f"/>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3:SharedWithDetails" minOccurs="0"/>
                <xsd:element ref="ns3:SharingHintHash"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7dbd9-1e64-4288-a27a-e24f57f3166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c3eb15-a402-48f8-9c6a-dd4bcb09ad9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546BB-EE80-4677-A9B5-ECBF2AE563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DD7354-56E3-48F4-BB61-9B7DD6A8F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7dbd9-1e64-4288-a27a-e24f57f31669"/>
    <ds:schemaRef ds:uri="fec3eb15-a402-48f8-9c6a-dd4bcb09a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7DCC32-224C-402F-8BF9-53DC67DB7443}">
  <ds:schemaRefs>
    <ds:schemaRef ds:uri="http://schemas.microsoft.com/sharepoint/v3/contenttype/forms"/>
  </ds:schemaRefs>
</ds:datastoreItem>
</file>

<file path=customXml/itemProps4.xml><?xml version="1.0" encoding="utf-8"?>
<ds:datastoreItem xmlns:ds="http://schemas.openxmlformats.org/officeDocument/2006/customXml" ds:itemID="{4690C8EF-A420-4EBC-9413-C7B055C17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2808</Characters>
  <Application>Microsoft Office Word</Application>
  <DocSecurity>0</DocSecurity>
  <Lines>23</Lines>
  <Paragraphs>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Universitat</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Calvet</dc:creator>
  <cp:lastModifiedBy>Felix Gomez Fernandez</cp:lastModifiedBy>
  <cp:revision>2</cp:revision>
  <cp:lastPrinted>2016-07-05T10:52:00Z</cp:lastPrinted>
  <dcterms:created xsi:type="dcterms:W3CDTF">2023-11-04T19:48:00Z</dcterms:created>
  <dcterms:modified xsi:type="dcterms:W3CDTF">2023-11-04T19:48:00Z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0x010100F46C702B63FA0745889D5E8280519D5B</vt:lpwstr>
  </property>
</Properties>
</file>