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31" w:type="dxa"/>
        <w:jc w:val="left"/>
        <w:tblInd w:w="0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CellMar>
          <w:top w:w="108" w:type="dxa"/>
          <w:left w:w="98" w:type="dxa"/>
          <w:bottom w:w="108" w:type="dxa"/>
          <w:right w:w="108" w:type="dxa"/>
        </w:tblCellMar>
        <w:tblLook w:noVBand="1" w:val="04a0" w:noHBand="0" w:lastColumn="0" w:firstColumn="1" w:lastRow="0" w:firstRow="1"/>
      </w:tblPr>
      <w:tblGrid>
        <w:gridCol w:w="2232"/>
        <w:gridCol w:w="2412"/>
        <w:gridCol w:w="5387"/>
      </w:tblGrid>
      <w:tr>
        <w:trPr>
          <w:trHeight w:val="591" w:hRule="atLeast"/>
        </w:trPr>
        <w:tc>
          <w:tcPr>
            <w:tcW w:w="10031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348DA5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Verdana" w:hAnsi="Verdana"/>
                <w:b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Itinerari d’aprenentatge</w:t>
            </w:r>
          </w:p>
        </w:tc>
      </w:tr>
      <w:tr>
        <w:trPr/>
        <w:tc>
          <w:tcPr>
            <w:tcW w:w="22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DE9D9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Verdana" w:hAnsi="Verdana"/>
                <w:b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>Objectiu</w:t>
            </w:r>
          </w:p>
        </w:tc>
        <w:tc>
          <w:tcPr>
            <w:tcW w:w="7799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DE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280" w:before="60" w:after="100"/>
              <w:jc w:val="left"/>
              <w:rPr>
                <w:rFonts w:ascii="Freestyle Script" w:hAnsi="Freestyle Script" w:eastAsia="Gunny Rewritten" w:cs="MV Boli"/>
                <w:color w:val="000000"/>
                <w:sz w:val="36"/>
                <w:szCs w:val="36"/>
              </w:rPr>
            </w:pPr>
            <w:r>
              <w:rPr/>
            </w:r>
          </w:p>
          <w:p>
            <w:pPr>
              <w:pStyle w:val="Normal"/>
              <w:spacing w:lineRule="exact" w:line="280" w:before="60" w:after="100"/>
              <w:jc w:val="left"/>
              <w:rPr>
                <w:rFonts w:ascii="Freestyle Script" w:hAnsi="Freestyle Script" w:eastAsia="Gunny Rewritten" w:cs="MV Boli"/>
                <w:color w:val="000000"/>
                <w:sz w:val="36"/>
                <w:szCs w:val="36"/>
              </w:rPr>
            </w:pPr>
            <w:r>
              <w:rPr/>
            </w:r>
          </w:p>
        </w:tc>
      </w:tr>
      <w:tr>
        <w:trPr/>
        <w:tc>
          <w:tcPr>
            <w:tcW w:w="22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EF4EC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Verdana" w:hAnsi="Verdana"/>
                <w:b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>Termini per assolir-lo</w:t>
            </w:r>
          </w:p>
        </w:tc>
        <w:tc>
          <w:tcPr>
            <w:tcW w:w="7799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EF4EC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280" w:before="60" w:after="100"/>
              <w:jc w:val="left"/>
              <w:rPr>
                <w:rFonts w:ascii="Freestyle Script" w:hAnsi="Freestyle Script" w:eastAsia="Gunny Rewritten" w:cs="MV Boli"/>
                <w:color w:val="000000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2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DE9D9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Verdana" w:hAnsi="Verdana"/>
                <w:b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>Temps de dedicació aproximat</w:t>
            </w:r>
          </w:p>
        </w:tc>
        <w:tc>
          <w:tcPr>
            <w:tcW w:w="7799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DE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280" w:before="60" w:after="100"/>
              <w:jc w:val="left"/>
              <w:rPr>
                <w:rFonts w:ascii="Freestyle Script" w:hAnsi="Freestyle Script" w:eastAsia="Gunny Rewritten" w:cs="MV Boli"/>
                <w:color w:val="000000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2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EF4EC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Verdana" w:hAnsi="Verdana"/>
                <w:b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>Situacions que hauré de treballar</w:t>
            </w:r>
          </w:p>
        </w:tc>
        <w:tc>
          <w:tcPr>
            <w:tcW w:w="7799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EF4EC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280" w:before="60" w:after="100"/>
              <w:jc w:val="left"/>
              <w:rPr>
                <w:rFonts w:ascii="Freestyle Script" w:hAnsi="Freestyle Script"/>
                <w:color w:val="000000"/>
                <w:sz w:val="36"/>
                <w:szCs w:val="36"/>
              </w:rPr>
            </w:pPr>
            <w:r>
              <w:rPr/>
            </w:r>
          </w:p>
          <w:p>
            <w:pPr>
              <w:pStyle w:val="Normal"/>
              <w:spacing w:lineRule="exact" w:line="280" w:before="60" w:after="100"/>
              <w:jc w:val="left"/>
              <w:rPr>
                <w:rFonts w:ascii="Freestyle Script" w:hAnsi="Freestyle Script"/>
                <w:color w:val="000000"/>
                <w:sz w:val="36"/>
                <w:szCs w:val="36"/>
              </w:rPr>
            </w:pPr>
            <w:r>
              <w:rPr/>
            </w:r>
          </w:p>
        </w:tc>
      </w:tr>
      <w:tr>
        <w:trPr/>
        <w:tc>
          <w:tcPr>
            <w:tcW w:w="2232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DE9D9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Verdana" w:hAnsi="Verdana"/>
                <w:b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>Gramàtica</w:t>
            </w:r>
          </w:p>
        </w:tc>
        <w:tc>
          <w:tcPr>
            <w:tcW w:w="241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DE9D9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Verdana" w:hAnsi="Verdana"/>
                <w:b/>
                <w:b/>
                <w:color w:val="000000"/>
                <w:szCs w:val="20"/>
              </w:rPr>
            </w:pPr>
            <w:r>
              <w:rPr>
                <w:rFonts w:ascii="Verdana" w:hAnsi="Verdana"/>
                <w:b/>
                <w:color w:val="000000"/>
                <w:szCs w:val="20"/>
              </w:rPr>
              <w:t>Temes gramaticals que ja conec, però que em convindria repassar</w:t>
            </w:r>
          </w:p>
        </w:tc>
        <w:tc>
          <w:tcPr>
            <w:tcW w:w="538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DE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280" w:before="60" w:after="100"/>
              <w:jc w:val="left"/>
              <w:rPr>
                <w:rFonts w:ascii="Freestyle Script" w:hAnsi="Freestyle Script"/>
                <w:color w:val="000000"/>
                <w:sz w:val="36"/>
                <w:szCs w:val="36"/>
                <w:lang w:val="de-DE"/>
              </w:rPr>
            </w:pPr>
            <w:r>
              <w:rPr/>
            </w:r>
          </w:p>
        </w:tc>
      </w:tr>
      <w:tr>
        <w:trPr/>
        <w:tc>
          <w:tcPr>
            <w:tcW w:w="2232" w:type="dxa"/>
            <w:vMerge w:val="continue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EF4EC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Verdana" w:hAnsi="Verdana"/>
                <w:b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</w:r>
          </w:p>
        </w:tc>
        <w:tc>
          <w:tcPr>
            <w:tcW w:w="241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EF4EC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</w:r>
          </w:p>
          <w:p>
            <w:pPr>
              <w:pStyle w:val="Normal"/>
              <w:jc w:val="lef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b/>
                <w:color w:val="000000"/>
                <w:szCs w:val="20"/>
              </w:rPr>
              <w:t>Temes gramaticals nous que treballaré</w:t>
            </w:r>
          </w:p>
          <w:p>
            <w:pPr>
              <w:pStyle w:val="Normal"/>
              <w:jc w:val="lef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</w:r>
          </w:p>
        </w:tc>
        <w:tc>
          <w:tcPr>
            <w:tcW w:w="538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EF4EC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280" w:before="60" w:after="100"/>
              <w:jc w:val="left"/>
              <w:rPr>
                <w:rFonts w:ascii="Freestyle Script" w:hAnsi="Freestyle Script" w:eastAsia="Gunny Rewritten" w:cs="MV Boli"/>
                <w:color w:val="000000"/>
                <w:sz w:val="36"/>
                <w:szCs w:val="36"/>
              </w:rPr>
            </w:pPr>
            <w:r>
              <w:rPr/>
            </w:r>
          </w:p>
        </w:tc>
      </w:tr>
      <w:tr>
        <w:trPr/>
        <w:tc>
          <w:tcPr>
            <w:tcW w:w="22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DE9D9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Verdana" w:hAnsi="Verdana"/>
                <w:b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>Àrees de vocabulari</w:t>
            </w:r>
          </w:p>
        </w:tc>
        <w:tc>
          <w:tcPr>
            <w:tcW w:w="7799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DE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280" w:before="60" w:after="100"/>
              <w:jc w:val="left"/>
              <w:rPr>
                <w:rFonts w:ascii="Freestyle Script" w:hAnsi="Freestyle Script"/>
                <w:color w:val="00000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exact" w:line="280" w:before="60" w:after="100"/>
              <w:jc w:val="left"/>
              <w:rPr>
                <w:rFonts w:ascii="Freestyle Script" w:hAnsi="Freestyle Script"/>
                <w:color w:val="000000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2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EF4EC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Verdana" w:hAnsi="Verdana"/>
                <w:b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>Temes per a la comprensió escrita</w:t>
            </w:r>
          </w:p>
        </w:tc>
        <w:tc>
          <w:tcPr>
            <w:tcW w:w="7799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EF4EC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320" w:before="60" w:after="100"/>
              <w:jc w:val="left"/>
              <w:rPr>
                <w:rFonts w:ascii="Gunny Rewritten" w:hAnsi="Gunny Rewritten" w:eastAsia="Gunny Rewritten" w:cs="MV Boli"/>
                <w:color w:val="000000"/>
                <w:sz w:val="40"/>
                <w:szCs w:val="40"/>
              </w:rPr>
            </w:pPr>
            <w:r>
              <w:rPr/>
            </w:r>
          </w:p>
          <w:p>
            <w:pPr>
              <w:pStyle w:val="Normal"/>
              <w:spacing w:lineRule="exact" w:line="320" w:before="60" w:after="100"/>
              <w:jc w:val="left"/>
              <w:rPr>
                <w:rFonts w:ascii="Gunny Rewritten" w:hAnsi="Gunny Rewritten" w:eastAsia="Gunny Rewritten" w:cs="MV Boli"/>
                <w:color w:val="000000"/>
                <w:sz w:val="40"/>
                <w:szCs w:val="40"/>
              </w:rPr>
            </w:pPr>
            <w:r>
              <w:rPr/>
            </w:r>
          </w:p>
        </w:tc>
      </w:tr>
      <w:tr>
        <w:trPr/>
        <w:tc>
          <w:tcPr>
            <w:tcW w:w="22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DE9D9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Verdana" w:hAnsi="Verdana"/>
                <w:b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>Temes per a l’expressió escrita</w:t>
            </w:r>
          </w:p>
        </w:tc>
        <w:tc>
          <w:tcPr>
            <w:tcW w:w="7799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DE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280" w:before="60" w:after="100"/>
              <w:jc w:val="left"/>
              <w:rPr>
                <w:rFonts w:ascii="Freestyle Script" w:hAnsi="Freestyle Script" w:eastAsia="Gunny Rewritten" w:cs="MV Boli"/>
                <w:color w:val="00000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exact" w:line="280" w:before="60" w:after="100"/>
              <w:jc w:val="left"/>
              <w:rPr>
                <w:rFonts w:ascii="Freestyle Script" w:hAnsi="Freestyle Script" w:eastAsia="Gunny Rewritten" w:cs="MV Boli"/>
                <w:color w:val="00000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exact" w:line="280" w:before="60" w:after="100"/>
              <w:jc w:val="left"/>
              <w:rPr>
                <w:rFonts w:ascii="Freestyle Script" w:hAnsi="Freestyle Script" w:eastAsia="Gunny Rewritten" w:cs="MV Boli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2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EF4EC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Verdana" w:hAnsi="Verdana"/>
                <w:b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>Temes per a la comprensió oral</w:t>
            </w:r>
          </w:p>
        </w:tc>
        <w:tc>
          <w:tcPr>
            <w:tcW w:w="7799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EF4EC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280" w:before="60" w:after="100"/>
              <w:jc w:val="left"/>
              <w:rPr>
                <w:rFonts w:ascii="Freestyle Script" w:hAnsi="Freestyle Script"/>
                <w:color w:val="00000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exact" w:line="280" w:before="60" w:after="100"/>
              <w:jc w:val="left"/>
              <w:rPr>
                <w:rFonts w:ascii="Freestyle Script" w:hAnsi="Freestyle Script"/>
                <w:color w:val="00000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exact" w:line="280" w:before="60" w:after="100"/>
              <w:jc w:val="left"/>
              <w:rPr>
                <w:rFonts w:ascii="Freestyle Script" w:hAnsi="Freestyle Script"/>
                <w:color w:val="000000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2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DE9D9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Verdana" w:hAnsi="Verdana"/>
                <w:b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>Temes per a l’expressió oral</w:t>
            </w:r>
          </w:p>
        </w:tc>
        <w:tc>
          <w:tcPr>
            <w:tcW w:w="7799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  <w:insideH w:val="single" w:sz="4" w:space="0" w:color="31849B"/>
              <w:insideV w:val="single" w:sz="4" w:space="0" w:color="31849B"/>
            </w:tcBorders>
            <w:shd w:color="auto" w:fill="FDE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280" w:before="60" w:after="100"/>
              <w:jc w:val="left"/>
              <w:rPr>
                <w:rFonts w:ascii="Freestyle Script" w:hAnsi="Freestyle Script"/>
                <w:color w:val="00000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exact" w:line="280" w:before="60" w:after="100"/>
              <w:jc w:val="left"/>
              <w:rPr>
                <w:rFonts w:ascii="Freestyle Script" w:hAnsi="Freestyle Script"/>
                <w:color w:val="00000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exact" w:line="280" w:before="60" w:after="100"/>
              <w:jc w:val="left"/>
              <w:rPr>
                <w:rFonts w:ascii="Freestyle Script" w:hAnsi="Freestyle Script"/>
                <w:color w:val="000000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widowControl/>
        <w:bidi w:val="0"/>
        <w:spacing w:lineRule="exact" w:line="240" w:before="0" w:after="0"/>
        <w:ind w:left="0" w:right="0" w:hanging="0"/>
        <w:contextualSpacing/>
        <w:jc w:val="both"/>
        <w:rPr/>
      </w:pPr>
      <w:r>
        <w:rPr/>
        <w:t xml:space="preserve">Als </w:t>
      </w:r>
      <w:hyperlink r:id="rId2">
        <w:r>
          <w:rPr>
            <w:rStyle w:val="EnlladInternet"/>
            <w:color w:val="00000A"/>
          </w:rPr>
          <w:t>centres d’autoaprentatge de llengües de la UB</w:t>
        </w:r>
      </w:hyperlink>
      <w:r>
        <w:rPr/>
        <w:t xml:space="preserve"> us poden ajudar a fer a mida l’Itinerari d’aprenentatge.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2155" w:footer="709" w:bottom="766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Freestyle Script">
    <w:charset w:val="01"/>
    <w:family w:val="roman"/>
    <w:pitch w:val="variable"/>
  </w:font>
  <w:font w:name="Gunny Rewritte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  <w:drawing>
        <wp:anchor behindDoc="1" distT="0" distB="4445" distL="114300" distR="114300" simplePos="0" locked="0" layoutInCell="1" allowOverlap="1" relativeHeight="2">
          <wp:simplePos x="0" y="0"/>
          <wp:positionH relativeFrom="page">
            <wp:posOffset>540385</wp:posOffset>
          </wp:positionH>
          <wp:positionV relativeFrom="page">
            <wp:posOffset>419100</wp:posOffset>
          </wp:positionV>
          <wp:extent cx="1703070" cy="720090"/>
          <wp:effectExtent l="0" t="0" r="0" b="0"/>
          <wp:wrapNone/>
          <wp:docPr id="1" name="Imat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0ac5"/>
    <w:pPr>
      <w:widowControl/>
      <w:bidi w:val="0"/>
      <w:spacing w:lineRule="exact" w:line="240"/>
      <w:jc w:val="both"/>
    </w:pPr>
    <w:rPr>
      <w:rFonts w:ascii="Arial" w:hAnsi="Arial" w:eastAsia="Cambria" w:cs="Times New Roman"/>
      <w:color w:val="00000A"/>
      <w:kern w:val="0"/>
      <w:sz w:val="20"/>
      <w:szCs w:val="24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b20ac5"/>
    <w:rPr>
      <w:rFonts w:ascii="Arial" w:hAnsi="Arial"/>
      <w:sz w:val="16"/>
      <w:lang w:val="ca-ES"/>
    </w:rPr>
  </w:style>
  <w:style w:type="character" w:styleId="Endnotereference">
    <w:name w:val="endnote reference"/>
    <w:basedOn w:val="DefaultParagraphFont"/>
    <w:qFormat/>
    <w:rsid w:val="007a6bc4"/>
    <w:rPr>
      <w:rFonts w:ascii="Arial" w:hAnsi="Arial"/>
      <w:sz w:val="20"/>
      <w:vertAlign w:val="superscript"/>
    </w:rPr>
  </w:style>
  <w:style w:type="character" w:styleId="Footnotereference">
    <w:name w:val="footnote reference"/>
    <w:basedOn w:val="DefaultParagraphFont"/>
    <w:qFormat/>
    <w:rsid w:val="007a6bc4"/>
    <w:rPr>
      <w:rFonts w:ascii="Arial" w:hAnsi="Arial"/>
      <w:sz w:val="20"/>
      <w:vertAlign w:val="superscript"/>
    </w:rPr>
  </w:style>
  <w:style w:type="character" w:styleId="EnlladInternet">
    <w:name w:val="Enllaç d'Internet"/>
    <w:basedOn w:val="DefaultParagraphFont"/>
    <w:uiPriority w:val="99"/>
    <w:unhideWhenUsed/>
    <w:rsid w:val="00ad5a52"/>
    <w:rPr>
      <w:color w:val="0563C1" w:themeColor="hyperlink"/>
      <w:u w:val="single"/>
    </w:rPr>
  </w:style>
  <w:style w:type="character" w:styleId="ListLabel1">
    <w:name w:val="ListLabel 1"/>
    <w:qFormat/>
    <w:rPr>
      <w:color w:val="0072C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mbria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  <w:style w:type="paragraph" w:styleId="Peudepgina">
    <w:name w:val="Footer"/>
    <w:basedOn w:val="Normal"/>
    <w:rsid w:val="00cb4b7b"/>
    <w:pPr>
      <w:tabs>
        <w:tab w:val="center" w:pos="4564" w:leader="none"/>
        <w:tab w:val="right" w:pos="9129" w:leader="none"/>
      </w:tabs>
      <w:spacing w:lineRule="exact" w:line="200"/>
      <w:jc w:val="left"/>
    </w:pPr>
    <w:rPr>
      <w:sz w:val="16"/>
    </w:rPr>
  </w:style>
  <w:style w:type="paragraph" w:styleId="Capalera">
    <w:name w:val="Header"/>
    <w:basedOn w:val="Normal"/>
    <w:rsid w:val="00cb4b7b"/>
    <w:pPr>
      <w:tabs>
        <w:tab w:val="center" w:pos="4564" w:leader="none"/>
        <w:tab w:val="right" w:pos="9129" w:leader="none"/>
      </w:tabs>
      <w:spacing w:lineRule="exact" w:line="200"/>
    </w:pPr>
    <w:rPr>
      <w:sz w:val="16"/>
    </w:rPr>
  </w:style>
  <w:style w:type="paragraph" w:styleId="Endnotetext">
    <w:name w:val="endnote text"/>
    <w:basedOn w:val="Normal"/>
    <w:qFormat/>
    <w:rsid w:val="007a6bc4"/>
    <w:pPr>
      <w:spacing w:lineRule="exact" w:line="200" w:before="0" w:after="60"/>
    </w:pPr>
    <w:rPr>
      <w:sz w:val="16"/>
      <w:szCs w:val="20"/>
    </w:rPr>
  </w:style>
  <w:style w:type="paragraph" w:styleId="Footnotetext">
    <w:name w:val="footnote text"/>
    <w:basedOn w:val="Normal"/>
    <w:qFormat/>
    <w:rsid w:val="007a6bc4"/>
    <w:pPr>
      <w:spacing w:lineRule="exact" w:line="200" w:before="0" w:after="60"/>
    </w:pPr>
    <w:rPr>
      <w:sz w:val="16"/>
      <w:szCs w:val="20"/>
    </w:rPr>
  </w:style>
  <w:style w:type="paragraph" w:styleId="Default" w:customStyle="1">
    <w:name w:val="Default"/>
    <w:qFormat/>
    <w:rsid w:val="00b50e5e"/>
    <w:pPr>
      <w:widowControl/>
      <w:bidi w:val="0"/>
      <w:jc w:val="left"/>
    </w:pPr>
    <w:rPr>
      <w:rFonts w:ascii="Verdana" w:hAnsi="Verdana" w:eastAsia="Cambria" w:cs="Verdana"/>
      <w:color w:val="000000"/>
      <w:kern w:val="0"/>
      <w:sz w:val="24"/>
      <w:szCs w:val="24"/>
      <w:lang w:val="ca-ES" w:eastAsia="es-ES" w:bidi="ar-SA"/>
    </w:rPr>
  </w:style>
  <w:style w:type="paragraph" w:styleId="ListParagraph">
    <w:name w:val="List Paragraph"/>
    <w:basedOn w:val="Normal"/>
    <w:uiPriority w:val="34"/>
    <w:qFormat/>
    <w:rsid w:val="002563f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Quadrculamitjana2mfasi4">
    <w:name w:val="Medium Grid 2 Accent 4"/>
    <w:basedOn w:val="Taulanormal"/>
    <w:uiPriority w:val="68"/>
    <w:rsid w:val="00a83bae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listamitjana2mfasi4">
    <w:name w:val="Medium List 2 Accent 4"/>
    <w:basedOn w:val="Taulanormal"/>
    <w:uiPriority w:val="66"/>
    <w:rsid w:val="00a83bae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FC00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listamulticolormfasi5">
    <w:name w:val="Colorful List Accent 5"/>
    <w:basedOn w:val="Taulanormal"/>
    <w:uiPriority w:val="72"/>
    <w:rsid w:val="00a83ba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b.edu/sl/ca/fl/cal/index.htm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710D-75F2-405C-AFB9-8993BB87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Itinerari_aprenentatge.dotx</Template>
  <TotalTime>14</TotalTime>
  <Application>LibreOffice/5.4.6.2$Linux_X86_64 LibreOffice_project/40m0$Build-2</Application>
  <Pages>1</Pages>
  <Words>73</Words>
  <Characters>412</Characters>
  <CharactersWithSpaces>471</CharactersWithSpaces>
  <Paragraphs>14</Paragraphs>
  <Company>Universitat de Barcelona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2019-02-19T13:23:00Z</dcterms:created>
  <dc:creator>ub</dc:creator>
  <dc:description/>
  <dc:language>ca-ES</dc:language>
  <cp:lastModifiedBy/>
  <cp:lastPrinted>2016-07-28T18:27:00Z</cp:lastPrinted>
  <dcterms:modified xsi:type="dcterms:W3CDTF">2019-03-27T11:39:34Z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Universitat de Barcelona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