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5B6282" w14:textId="4F50509D" w:rsidR="000E7218" w:rsidRPr="008333E7" w:rsidRDefault="00676FE4">
      <w:pPr>
        <w:spacing w:line="300" w:lineRule="auto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Glòria </w:t>
      </w:r>
      <w:proofErr w:type="spellStart"/>
      <w:r>
        <w:rPr>
          <w:rFonts w:ascii="Arial" w:hAnsi="Arial"/>
          <w:sz w:val="22"/>
        </w:rPr>
        <w:t>Matalí</w:t>
      </w:r>
      <w:proofErr w:type="spellEnd"/>
      <w:r>
        <w:rPr>
          <w:rFonts w:ascii="Arial" w:hAnsi="Arial"/>
          <w:sz w:val="22"/>
        </w:rPr>
        <w:t xml:space="preserve"> Costa</w:t>
      </w:r>
      <w:r w:rsidR="005D4FA4" w:rsidRPr="008333E7">
        <w:rPr>
          <w:rFonts w:ascii="Arial" w:hAnsi="Arial"/>
          <w:sz w:val="22"/>
        </w:rPr>
        <w:t xml:space="preserve">, </w:t>
      </w:r>
      <w:proofErr w:type="spellStart"/>
      <w:r w:rsidR="005D4FA4" w:rsidRPr="008333E7">
        <w:rPr>
          <w:rFonts w:ascii="Arial" w:hAnsi="Arial"/>
          <w:sz w:val="22"/>
        </w:rPr>
        <w:t>Gerent</w:t>
      </w:r>
      <w:r>
        <w:rPr>
          <w:rFonts w:ascii="Arial" w:hAnsi="Arial"/>
          <w:sz w:val="22"/>
        </w:rPr>
        <w:t>a</w:t>
      </w:r>
      <w:proofErr w:type="spellEnd"/>
      <w:r w:rsidR="005D4FA4" w:rsidRPr="008333E7">
        <w:rPr>
          <w:rFonts w:ascii="Arial" w:hAnsi="Arial"/>
          <w:sz w:val="22"/>
        </w:rPr>
        <w:t xml:space="preserve"> </w:t>
      </w:r>
      <w:r w:rsidR="00543A54">
        <w:rPr>
          <w:rFonts w:ascii="Arial" w:hAnsi="Arial"/>
          <w:sz w:val="22"/>
        </w:rPr>
        <w:t xml:space="preserve">de </w:t>
      </w:r>
      <w:r w:rsidR="004E0361" w:rsidRPr="008333E7">
        <w:rPr>
          <w:rFonts w:ascii="Arial" w:hAnsi="Arial"/>
          <w:sz w:val="22"/>
        </w:rPr>
        <w:t>la</w:t>
      </w:r>
      <w:r w:rsidR="005D4FA4" w:rsidRPr="008333E7">
        <w:rPr>
          <w:rFonts w:ascii="Arial" w:hAnsi="Arial"/>
          <w:sz w:val="22"/>
        </w:rPr>
        <w:t xml:space="preserve"> Universitat de Barcelona, </w:t>
      </w:r>
      <w:r w:rsidR="004E0361" w:rsidRPr="008333E7">
        <w:rPr>
          <w:rFonts w:ascii="Arial" w:hAnsi="Arial"/>
          <w:sz w:val="22"/>
        </w:rPr>
        <w:t>nomena</w:t>
      </w:r>
      <w:r>
        <w:rPr>
          <w:rFonts w:ascii="Arial" w:hAnsi="Arial"/>
          <w:sz w:val="22"/>
        </w:rPr>
        <w:t>da</w:t>
      </w:r>
      <w:r w:rsidR="004E0361" w:rsidRPr="008333E7">
        <w:rPr>
          <w:rFonts w:ascii="Arial" w:hAnsi="Arial"/>
          <w:sz w:val="22"/>
        </w:rPr>
        <w:t xml:space="preserve"> per resolució del rector d’aquesta Universitat</w:t>
      </w:r>
      <w:r w:rsidR="006E6DCF" w:rsidRPr="008333E7">
        <w:rPr>
          <w:rFonts w:ascii="Arial" w:hAnsi="Arial"/>
          <w:sz w:val="22"/>
        </w:rPr>
        <w:t xml:space="preserve"> en data  </w:t>
      </w:r>
      <w:r w:rsidR="00B4796D">
        <w:rPr>
          <w:rFonts w:ascii="Arial" w:hAnsi="Arial"/>
          <w:sz w:val="22"/>
        </w:rPr>
        <w:t>15 de gener</w:t>
      </w:r>
      <w:r w:rsidR="006E6DCF" w:rsidRPr="008333E7">
        <w:rPr>
          <w:rFonts w:ascii="Arial" w:hAnsi="Arial"/>
          <w:sz w:val="22"/>
        </w:rPr>
        <w:t xml:space="preserve"> de 20</w:t>
      </w:r>
      <w:r>
        <w:rPr>
          <w:rFonts w:ascii="Arial" w:hAnsi="Arial"/>
          <w:sz w:val="22"/>
        </w:rPr>
        <w:t>2</w:t>
      </w:r>
      <w:r w:rsidR="00B4796D">
        <w:rPr>
          <w:rFonts w:ascii="Arial" w:hAnsi="Arial"/>
          <w:sz w:val="22"/>
        </w:rPr>
        <w:t>4</w:t>
      </w:r>
      <w:r w:rsidR="00FD7A2E">
        <w:rPr>
          <w:rFonts w:ascii="Arial" w:hAnsi="Arial"/>
          <w:sz w:val="22"/>
        </w:rPr>
        <w:t xml:space="preserve"> (DOGC núm. </w:t>
      </w:r>
      <w:r w:rsidR="00B4796D">
        <w:rPr>
          <w:rFonts w:ascii="Arial" w:hAnsi="Arial"/>
          <w:sz w:val="22"/>
        </w:rPr>
        <w:t>9087</w:t>
      </w:r>
      <w:r w:rsidR="00FD7A2E">
        <w:rPr>
          <w:rFonts w:ascii="Arial" w:hAnsi="Arial"/>
          <w:sz w:val="22"/>
        </w:rPr>
        <w:t xml:space="preserve"> de </w:t>
      </w:r>
      <w:r w:rsidR="00B4796D">
        <w:rPr>
          <w:rFonts w:ascii="Arial" w:hAnsi="Arial"/>
          <w:sz w:val="22"/>
        </w:rPr>
        <w:t>25</w:t>
      </w:r>
      <w:r w:rsidR="00FD7A2E">
        <w:rPr>
          <w:rFonts w:ascii="Arial" w:hAnsi="Arial"/>
          <w:sz w:val="22"/>
        </w:rPr>
        <w:t xml:space="preserve"> de </w:t>
      </w:r>
      <w:r w:rsidR="00B4796D">
        <w:rPr>
          <w:rFonts w:ascii="Arial" w:hAnsi="Arial"/>
          <w:sz w:val="22"/>
        </w:rPr>
        <w:t>gener</w:t>
      </w:r>
      <w:r w:rsidR="00FD7A2E">
        <w:rPr>
          <w:rFonts w:ascii="Arial" w:hAnsi="Arial"/>
          <w:sz w:val="22"/>
        </w:rPr>
        <w:t xml:space="preserve"> de 202</w:t>
      </w:r>
      <w:r w:rsidR="00B4796D">
        <w:rPr>
          <w:rFonts w:ascii="Arial" w:hAnsi="Arial"/>
          <w:sz w:val="22"/>
        </w:rPr>
        <w:t>4</w:t>
      </w:r>
      <w:bookmarkStart w:id="0" w:name="_GoBack"/>
      <w:bookmarkEnd w:id="0"/>
      <w:r w:rsidR="00FD7A2E">
        <w:rPr>
          <w:rFonts w:ascii="Arial" w:hAnsi="Arial"/>
          <w:sz w:val="22"/>
        </w:rPr>
        <w:t>)</w:t>
      </w:r>
      <w:r w:rsidR="004E0361" w:rsidRPr="008333E7">
        <w:rPr>
          <w:rFonts w:ascii="Arial" w:hAnsi="Arial"/>
          <w:sz w:val="22"/>
        </w:rPr>
        <w:t>,</w:t>
      </w:r>
      <w:r w:rsidR="000E7218" w:rsidRPr="008333E7">
        <w:rPr>
          <w:rFonts w:ascii="Arial" w:hAnsi="Arial"/>
          <w:sz w:val="22"/>
        </w:rPr>
        <w:t xml:space="preserve"> en virtut de les competències conferides a l'article 77 del vigent Estatut de la Universitat de Barcelona aprovat per Decret 246/2003, de 8 d'octubre (DOGC núm. 3993, de 22 d'octubre), amb domicili a Gran Via de les Corts Catalane</w:t>
      </w:r>
      <w:r w:rsidR="00493038" w:rsidRPr="008333E7">
        <w:rPr>
          <w:rFonts w:ascii="Arial" w:hAnsi="Arial"/>
          <w:sz w:val="22"/>
        </w:rPr>
        <w:t>s, 585, 08007 de Barcelona i NIF Q0818001</w:t>
      </w:r>
      <w:r w:rsidR="000E7218" w:rsidRPr="008333E7">
        <w:rPr>
          <w:rFonts w:ascii="Arial" w:hAnsi="Arial"/>
          <w:sz w:val="22"/>
        </w:rPr>
        <w:t>J,</w:t>
      </w:r>
    </w:p>
    <w:p w14:paraId="30DEF283" w14:textId="77777777" w:rsidR="000E7218" w:rsidRPr="008333E7" w:rsidRDefault="000E7218">
      <w:pPr>
        <w:spacing w:line="300" w:lineRule="auto"/>
        <w:jc w:val="both"/>
        <w:rPr>
          <w:rFonts w:ascii="Arial" w:hAnsi="Arial"/>
          <w:sz w:val="22"/>
        </w:rPr>
      </w:pPr>
    </w:p>
    <w:p w14:paraId="740A6AE5" w14:textId="77777777" w:rsidR="000E7218" w:rsidRPr="008333E7" w:rsidRDefault="000E7218">
      <w:pPr>
        <w:spacing w:line="300" w:lineRule="auto"/>
        <w:jc w:val="both"/>
        <w:rPr>
          <w:rFonts w:ascii="Arial" w:hAnsi="Arial"/>
          <w:b/>
          <w:sz w:val="22"/>
        </w:rPr>
      </w:pPr>
    </w:p>
    <w:p w14:paraId="4EB3D531" w14:textId="77777777" w:rsidR="000E7218" w:rsidRPr="008333E7" w:rsidRDefault="000E7218">
      <w:pPr>
        <w:spacing w:line="300" w:lineRule="auto"/>
        <w:jc w:val="both"/>
        <w:rPr>
          <w:rFonts w:ascii="Arial" w:hAnsi="Arial"/>
          <w:b/>
          <w:sz w:val="22"/>
        </w:rPr>
      </w:pPr>
      <w:r w:rsidRPr="008333E7">
        <w:rPr>
          <w:rFonts w:ascii="Arial" w:hAnsi="Arial"/>
          <w:b/>
          <w:sz w:val="22"/>
        </w:rPr>
        <w:t>CERTIFICA</w:t>
      </w:r>
    </w:p>
    <w:p w14:paraId="64069855" w14:textId="77777777" w:rsidR="000E7218" w:rsidRPr="008333E7" w:rsidRDefault="000E7218">
      <w:pPr>
        <w:spacing w:line="300" w:lineRule="auto"/>
        <w:jc w:val="both"/>
        <w:rPr>
          <w:rFonts w:ascii="Arial" w:hAnsi="Arial"/>
          <w:sz w:val="22"/>
        </w:rPr>
      </w:pPr>
    </w:p>
    <w:p w14:paraId="6C0EE56B" w14:textId="77777777" w:rsidR="000E7218" w:rsidRPr="008333E7" w:rsidRDefault="000E7218">
      <w:pPr>
        <w:spacing w:line="300" w:lineRule="auto"/>
        <w:jc w:val="both"/>
        <w:rPr>
          <w:rFonts w:ascii="Arial" w:hAnsi="Arial"/>
          <w:sz w:val="22"/>
        </w:rPr>
      </w:pPr>
      <w:r w:rsidRPr="008333E7">
        <w:rPr>
          <w:rFonts w:ascii="Arial" w:hAnsi="Arial"/>
          <w:b/>
          <w:sz w:val="22"/>
        </w:rPr>
        <w:t xml:space="preserve">Primer.- </w:t>
      </w:r>
      <w:r w:rsidRPr="008333E7">
        <w:rPr>
          <w:rFonts w:ascii="Arial" w:hAnsi="Arial"/>
          <w:sz w:val="22"/>
        </w:rPr>
        <w:t xml:space="preserve">Que la Universitat de Barcelona (en endavant UB) és una Universitat pública i està inclosa entre les entitats beneficiàries de mecenatge, regulades a l’art. 16 de la llei 49/2002 de règim fiscal de les entitats sense finalitat de lucre i incentius fiscals al mecenatge. </w:t>
      </w:r>
    </w:p>
    <w:p w14:paraId="12843355" w14:textId="77777777" w:rsidR="000E7218" w:rsidRPr="008333E7" w:rsidRDefault="000E7218">
      <w:pPr>
        <w:spacing w:line="300" w:lineRule="auto"/>
        <w:jc w:val="both"/>
        <w:rPr>
          <w:rFonts w:ascii="Arial" w:hAnsi="Arial"/>
          <w:sz w:val="22"/>
        </w:rPr>
      </w:pPr>
    </w:p>
    <w:p w14:paraId="74B20849" w14:textId="77777777" w:rsidR="000E7218" w:rsidRPr="008333E7" w:rsidRDefault="000E7218">
      <w:pPr>
        <w:spacing w:line="300" w:lineRule="auto"/>
        <w:jc w:val="both"/>
        <w:rPr>
          <w:rFonts w:ascii="Arial" w:hAnsi="Arial"/>
          <w:sz w:val="22"/>
        </w:rPr>
      </w:pPr>
      <w:r w:rsidRPr="008333E7">
        <w:rPr>
          <w:rFonts w:ascii="Arial" w:hAnsi="Arial"/>
          <w:b/>
          <w:sz w:val="22"/>
        </w:rPr>
        <w:t xml:space="preserve">Segon.- </w:t>
      </w:r>
      <w:r w:rsidRPr="008333E7">
        <w:rPr>
          <w:rFonts w:ascii="Arial" w:hAnsi="Arial"/>
          <w:sz w:val="22"/>
        </w:rPr>
        <w:t xml:space="preserve">Que en data </w:t>
      </w:r>
      <w:r w:rsidR="00F54CE6" w:rsidRPr="008333E7">
        <w:rPr>
          <w:rFonts w:ascii="Arial" w:hAnsi="Arial"/>
          <w:sz w:val="28"/>
        </w:rPr>
        <w:t>–</w:t>
      </w:r>
      <w:r w:rsidR="00F54CE6" w:rsidRPr="00520E78">
        <w:rPr>
          <w:rFonts w:ascii="Arial" w:hAnsi="Arial"/>
          <w:b/>
          <w:sz w:val="28"/>
        </w:rPr>
        <w:t>data de la donació</w:t>
      </w:r>
      <w:r w:rsidR="00F54CE6" w:rsidRPr="008333E7">
        <w:rPr>
          <w:rFonts w:ascii="Arial" w:hAnsi="Arial"/>
          <w:sz w:val="28"/>
        </w:rPr>
        <w:t>- ,</w:t>
      </w:r>
      <w:r w:rsidR="00F54CE6" w:rsidRPr="008333E7">
        <w:rPr>
          <w:rFonts w:ascii="Arial" w:hAnsi="Arial"/>
          <w:sz w:val="22"/>
        </w:rPr>
        <w:t>–</w:t>
      </w:r>
      <w:r w:rsidR="00F54CE6" w:rsidRPr="00520E78">
        <w:rPr>
          <w:rFonts w:ascii="Arial" w:hAnsi="Arial"/>
          <w:b/>
          <w:sz w:val="28"/>
        </w:rPr>
        <w:t>nom de la societat, empresa o</w:t>
      </w:r>
      <w:r w:rsidR="00F54CE6" w:rsidRPr="008333E7">
        <w:rPr>
          <w:rFonts w:ascii="Arial" w:hAnsi="Arial"/>
          <w:sz w:val="28"/>
        </w:rPr>
        <w:t xml:space="preserve"> </w:t>
      </w:r>
      <w:r w:rsidR="00F54CE6" w:rsidRPr="00520E78">
        <w:rPr>
          <w:rFonts w:ascii="Arial" w:hAnsi="Arial"/>
          <w:b/>
          <w:sz w:val="28"/>
        </w:rPr>
        <w:t>persona física</w:t>
      </w:r>
      <w:r w:rsidR="00F54CE6" w:rsidRPr="008333E7">
        <w:rPr>
          <w:rFonts w:ascii="Arial" w:hAnsi="Arial"/>
          <w:sz w:val="22"/>
        </w:rPr>
        <w:t>-, amb domicili a –</w:t>
      </w:r>
      <w:r w:rsidR="00F54CE6" w:rsidRPr="00520E78">
        <w:rPr>
          <w:rFonts w:ascii="Arial" w:hAnsi="Arial"/>
          <w:b/>
          <w:sz w:val="28"/>
        </w:rPr>
        <w:t>adreça del donant</w:t>
      </w:r>
      <w:r w:rsidR="00F54CE6" w:rsidRPr="008333E7">
        <w:rPr>
          <w:rFonts w:ascii="Arial" w:hAnsi="Arial"/>
          <w:sz w:val="22"/>
        </w:rPr>
        <w:t>-</w:t>
      </w:r>
      <w:r w:rsidRPr="008333E7">
        <w:rPr>
          <w:rFonts w:ascii="Arial" w:hAnsi="Arial"/>
          <w:sz w:val="22"/>
        </w:rPr>
        <w:t xml:space="preserve"> de </w:t>
      </w:r>
      <w:r w:rsidR="00F54CE6" w:rsidRPr="008333E7">
        <w:rPr>
          <w:rFonts w:ascii="Arial" w:hAnsi="Arial"/>
          <w:sz w:val="22"/>
        </w:rPr>
        <w:t>–</w:t>
      </w:r>
      <w:r w:rsidR="00F54CE6" w:rsidRPr="00BC559F">
        <w:rPr>
          <w:rFonts w:ascii="Arial" w:hAnsi="Arial"/>
          <w:b/>
          <w:sz w:val="28"/>
        </w:rPr>
        <w:t>població</w:t>
      </w:r>
      <w:r w:rsidR="00F54CE6" w:rsidRPr="008333E7">
        <w:rPr>
          <w:rFonts w:ascii="Arial" w:hAnsi="Arial"/>
          <w:sz w:val="22"/>
        </w:rPr>
        <w:t xml:space="preserve">- </w:t>
      </w:r>
      <w:r w:rsidRPr="008333E7">
        <w:rPr>
          <w:rFonts w:ascii="Arial" w:hAnsi="Arial"/>
          <w:sz w:val="22"/>
        </w:rPr>
        <w:t>, i NIF</w:t>
      </w:r>
      <w:r w:rsidR="00F54CE6" w:rsidRPr="008333E7">
        <w:rPr>
          <w:rFonts w:ascii="Arial" w:hAnsi="Arial"/>
          <w:sz w:val="22"/>
        </w:rPr>
        <w:t xml:space="preserve"> –</w:t>
      </w:r>
      <w:r w:rsidR="00F54CE6" w:rsidRPr="00BC559F">
        <w:rPr>
          <w:rFonts w:ascii="Arial" w:hAnsi="Arial"/>
          <w:b/>
          <w:sz w:val="28"/>
        </w:rPr>
        <w:t>NIF</w:t>
      </w:r>
      <w:r w:rsidR="00F54CE6" w:rsidRPr="008333E7">
        <w:rPr>
          <w:rFonts w:ascii="Arial" w:hAnsi="Arial"/>
          <w:sz w:val="22"/>
        </w:rPr>
        <w:t xml:space="preserve"> </w:t>
      </w:r>
      <w:r w:rsidR="00F54CE6" w:rsidRPr="00BC559F">
        <w:rPr>
          <w:rFonts w:ascii="Arial" w:hAnsi="Arial"/>
          <w:b/>
          <w:sz w:val="28"/>
        </w:rPr>
        <w:t>complet</w:t>
      </w:r>
      <w:r w:rsidR="00F54CE6" w:rsidRPr="008333E7">
        <w:rPr>
          <w:rFonts w:ascii="Arial" w:hAnsi="Arial"/>
          <w:sz w:val="22"/>
        </w:rPr>
        <w:t>-</w:t>
      </w:r>
      <w:r w:rsidRPr="008333E7">
        <w:rPr>
          <w:rFonts w:ascii="Arial" w:hAnsi="Arial"/>
          <w:sz w:val="22"/>
        </w:rPr>
        <w:t>, representa</w:t>
      </w:r>
      <w:r w:rsidR="00F54CE6" w:rsidRPr="008333E7">
        <w:rPr>
          <w:rFonts w:ascii="Arial" w:hAnsi="Arial"/>
          <w:sz w:val="22"/>
        </w:rPr>
        <w:t>da per –</w:t>
      </w:r>
      <w:r w:rsidR="00F54CE6" w:rsidRPr="00BC559F">
        <w:rPr>
          <w:rFonts w:ascii="Arial" w:hAnsi="Arial"/>
          <w:b/>
          <w:sz w:val="28"/>
        </w:rPr>
        <w:t>nom del representant en cas de societats</w:t>
      </w:r>
      <w:r w:rsidR="00F54CE6" w:rsidRPr="008333E7">
        <w:rPr>
          <w:rFonts w:ascii="Arial" w:hAnsi="Arial"/>
          <w:sz w:val="22"/>
        </w:rPr>
        <w:t>-</w:t>
      </w:r>
      <w:r w:rsidRPr="008333E7">
        <w:rPr>
          <w:rFonts w:ascii="Arial" w:hAnsi="Arial"/>
          <w:sz w:val="22"/>
        </w:rPr>
        <w:t xml:space="preserve">, amb DNI </w:t>
      </w:r>
      <w:r w:rsidR="00F54CE6" w:rsidRPr="008333E7">
        <w:rPr>
          <w:rFonts w:ascii="Arial" w:hAnsi="Arial"/>
          <w:sz w:val="22"/>
        </w:rPr>
        <w:t>–</w:t>
      </w:r>
      <w:r w:rsidR="00F54CE6" w:rsidRPr="00BC559F">
        <w:rPr>
          <w:rFonts w:ascii="Arial" w:hAnsi="Arial"/>
          <w:b/>
          <w:sz w:val="28"/>
        </w:rPr>
        <w:t>DNI del representant</w:t>
      </w:r>
      <w:r w:rsidR="00F54CE6" w:rsidRPr="008333E7">
        <w:rPr>
          <w:rFonts w:ascii="Arial" w:hAnsi="Arial"/>
          <w:sz w:val="22"/>
        </w:rPr>
        <w:t>-</w:t>
      </w:r>
      <w:r w:rsidRPr="008333E7">
        <w:rPr>
          <w:rFonts w:ascii="Arial" w:hAnsi="Arial"/>
          <w:sz w:val="22"/>
        </w:rPr>
        <w:t>, va donar a la U</w:t>
      </w:r>
      <w:r w:rsidR="00F54CE6" w:rsidRPr="008333E7">
        <w:rPr>
          <w:rFonts w:ascii="Arial" w:hAnsi="Arial"/>
          <w:sz w:val="22"/>
        </w:rPr>
        <w:t>B la quantitat de -</w:t>
      </w:r>
      <w:r w:rsidR="00F54CE6" w:rsidRPr="00BC559F">
        <w:rPr>
          <w:rFonts w:ascii="Arial" w:hAnsi="Arial"/>
          <w:b/>
          <w:sz w:val="28"/>
        </w:rPr>
        <w:t>import de la</w:t>
      </w:r>
      <w:r w:rsidR="00F54CE6" w:rsidRPr="008333E7">
        <w:rPr>
          <w:rFonts w:ascii="Arial" w:hAnsi="Arial"/>
          <w:sz w:val="28"/>
        </w:rPr>
        <w:t xml:space="preserve"> </w:t>
      </w:r>
      <w:r w:rsidR="00F54CE6" w:rsidRPr="00BC559F">
        <w:rPr>
          <w:rFonts w:ascii="Arial" w:hAnsi="Arial"/>
          <w:b/>
          <w:sz w:val="28"/>
        </w:rPr>
        <w:t>donació en lletra</w:t>
      </w:r>
      <w:r w:rsidR="00F54CE6" w:rsidRPr="008333E7">
        <w:rPr>
          <w:rFonts w:ascii="Arial" w:hAnsi="Arial"/>
          <w:sz w:val="22"/>
        </w:rPr>
        <w:t>- (-</w:t>
      </w:r>
      <w:r w:rsidR="00F54CE6" w:rsidRPr="00BC559F">
        <w:rPr>
          <w:rFonts w:ascii="Arial" w:hAnsi="Arial"/>
          <w:b/>
          <w:sz w:val="28"/>
        </w:rPr>
        <w:t>import</w:t>
      </w:r>
      <w:r w:rsidR="00F54CE6" w:rsidRPr="00BC559F">
        <w:rPr>
          <w:rFonts w:ascii="Arial" w:hAnsi="Arial"/>
          <w:b/>
          <w:sz w:val="22"/>
        </w:rPr>
        <w:t xml:space="preserve"> </w:t>
      </w:r>
      <w:r w:rsidR="00F54CE6" w:rsidRPr="00BC559F">
        <w:rPr>
          <w:rFonts w:ascii="Arial" w:hAnsi="Arial"/>
          <w:b/>
          <w:sz w:val="28"/>
        </w:rPr>
        <w:t>en número</w:t>
      </w:r>
      <w:r w:rsidR="00F54CE6" w:rsidRPr="008333E7">
        <w:rPr>
          <w:rFonts w:ascii="Arial" w:hAnsi="Arial"/>
          <w:sz w:val="22"/>
        </w:rPr>
        <w:t xml:space="preserve">- </w:t>
      </w:r>
      <w:r w:rsidRPr="00BC559F">
        <w:rPr>
          <w:rFonts w:ascii="Arial" w:hAnsi="Arial"/>
          <w:b/>
          <w:sz w:val="22"/>
        </w:rPr>
        <w:t>€</w:t>
      </w:r>
      <w:r w:rsidRPr="008333E7">
        <w:rPr>
          <w:rFonts w:ascii="Arial" w:hAnsi="Arial"/>
          <w:sz w:val="22"/>
        </w:rPr>
        <w:t xml:space="preserve">) per </w:t>
      </w:r>
      <w:r w:rsidR="00F54CE6" w:rsidRPr="008333E7">
        <w:rPr>
          <w:rFonts w:ascii="Arial" w:hAnsi="Arial"/>
          <w:sz w:val="22"/>
        </w:rPr>
        <w:t>(-</w:t>
      </w:r>
      <w:r w:rsidR="00F54CE6" w:rsidRPr="00BC559F">
        <w:rPr>
          <w:rFonts w:ascii="Arial" w:hAnsi="Arial"/>
          <w:b/>
          <w:sz w:val="28"/>
        </w:rPr>
        <w:t xml:space="preserve">destinació </w:t>
      </w:r>
      <w:r w:rsidR="00920951">
        <w:rPr>
          <w:rFonts w:ascii="Arial" w:hAnsi="Arial"/>
          <w:b/>
          <w:sz w:val="22"/>
          <w:szCs w:val="22"/>
        </w:rPr>
        <w:t>de la</w:t>
      </w:r>
      <w:r w:rsidR="00F54CE6" w:rsidRPr="00BC559F">
        <w:rPr>
          <w:rFonts w:ascii="Arial" w:hAnsi="Arial"/>
          <w:b/>
          <w:sz w:val="28"/>
        </w:rPr>
        <w:t xml:space="preserve"> donació</w:t>
      </w:r>
      <w:r w:rsidR="00F54CE6" w:rsidRPr="008333E7">
        <w:rPr>
          <w:rFonts w:ascii="Arial" w:hAnsi="Arial"/>
          <w:sz w:val="22"/>
        </w:rPr>
        <w:t>-).</w:t>
      </w:r>
    </w:p>
    <w:p w14:paraId="6CF4D280" w14:textId="77777777" w:rsidR="00920951" w:rsidRDefault="00920951">
      <w:pPr>
        <w:spacing w:line="300" w:lineRule="auto"/>
        <w:jc w:val="both"/>
        <w:rPr>
          <w:rFonts w:ascii="Arial" w:hAnsi="Arial"/>
          <w:b/>
          <w:sz w:val="22"/>
        </w:rPr>
      </w:pPr>
    </w:p>
    <w:p w14:paraId="073C6D9E" w14:textId="77777777" w:rsidR="000E7218" w:rsidRPr="008333E7" w:rsidRDefault="000E7218">
      <w:pPr>
        <w:spacing w:line="300" w:lineRule="auto"/>
        <w:jc w:val="both"/>
        <w:rPr>
          <w:rFonts w:ascii="Arial" w:hAnsi="Arial"/>
          <w:sz w:val="22"/>
        </w:rPr>
      </w:pPr>
      <w:r w:rsidRPr="008333E7">
        <w:rPr>
          <w:rFonts w:ascii="Arial" w:hAnsi="Arial"/>
          <w:b/>
          <w:sz w:val="22"/>
        </w:rPr>
        <w:t xml:space="preserve">Tercer.- </w:t>
      </w:r>
      <w:r w:rsidRPr="008333E7">
        <w:rPr>
          <w:rFonts w:ascii="Arial" w:hAnsi="Arial"/>
          <w:sz w:val="22"/>
        </w:rPr>
        <w:t xml:space="preserve">Que aquesta quantitat ha estat lliurada amb caràcter d'irrevocable, pura i simple i que ha estat acceptada i rebuda com a tal. </w:t>
      </w:r>
    </w:p>
    <w:p w14:paraId="3445F647" w14:textId="77777777" w:rsidR="000E7218" w:rsidRPr="008333E7" w:rsidRDefault="000E7218">
      <w:pPr>
        <w:spacing w:line="300" w:lineRule="auto"/>
        <w:jc w:val="both"/>
        <w:rPr>
          <w:rFonts w:ascii="Arial" w:hAnsi="Arial"/>
          <w:sz w:val="22"/>
        </w:rPr>
      </w:pPr>
    </w:p>
    <w:p w14:paraId="7B05DE40" w14:textId="77777777" w:rsidR="000E7218" w:rsidRPr="008333E7" w:rsidRDefault="000E7218">
      <w:pPr>
        <w:spacing w:line="300" w:lineRule="auto"/>
        <w:jc w:val="both"/>
        <w:rPr>
          <w:rFonts w:ascii="Arial" w:hAnsi="Arial"/>
          <w:sz w:val="22"/>
        </w:rPr>
      </w:pPr>
      <w:r w:rsidRPr="008333E7">
        <w:rPr>
          <w:rFonts w:ascii="Arial" w:hAnsi="Arial"/>
          <w:sz w:val="22"/>
        </w:rPr>
        <w:t>Això certifico als efectes previstos a l'article 24 de la Llei 49/2002, de 23 de desembre, de règim fiscal de les entitats sense finalitat de lucre i dels incentius fiscals i a l'article 6.1 del Reial Decret 1270/2003, de 10 d'octubre, pel qual s'aprova el reglament per a l'aplicació del règim fiscal de les entitats sense finalitat de lucre i dels incentius fiscals al mecenatge.</w:t>
      </w:r>
    </w:p>
    <w:p w14:paraId="2B2C4300" w14:textId="77777777" w:rsidR="000E7218" w:rsidRPr="008333E7" w:rsidRDefault="000E7218">
      <w:pPr>
        <w:spacing w:line="300" w:lineRule="auto"/>
        <w:jc w:val="both"/>
        <w:rPr>
          <w:rFonts w:ascii="Arial" w:hAnsi="Arial"/>
          <w:sz w:val="22"/>
        </w:rPr>
      </w:pPr>
    </w:p>
    <w:p w14:paraId="5C131351" w14:textId="77777777" w:rsidR="000E7218" w:rsidRPr="008333E7" w:rsidRDefault="000E7218">
      <w:pPr>
        <w:spacing w:line="300" w:lineRule="auto"/>
        <w:jc w:val="both"/>
        <w:rPr>
          <w:rFonts w:ascii="Arial" w:hAnsi="Arial"/>
          <w:sz w:val="22"/>
        </w:rPr>
      </w:pPr>
    </w:p>
    <w:p w14:paraId="62D8ECBB" w14:textId="77777777" w:rsidR="000E7218" w:rsidRPr="008333E7" w:rsidRDefault="00F54CE6">
      <w:pPr>
        <w:spacing w:line="300" w:lineRule="auto"/>
        <w:jc w:val="both"/>
        <w:rPr>
          <w:rFonts w:ascii="Arial" w:hAnsi="Arial"/>
          <w:sz w:val="22"/>
        </w:rPr>
      </w:pPr>
      <w:r w:rsidRPr="008333E7">
        <w:rPr>
          <w:rFonts w:ascii="Arial" w:hAnsi="Arial"/>
          <w:sz w:val="22"/>
        </w:rPr>
        <w:t>Barcelona, -</w:t>
      </w:r>
      <w:r w:rsidRPr="00BC559F">
        <w:rPr>
          <w:rFonts w:ascii="Arial" w:hAnsi="Arial"/>
          <w:b/>
          <w:sz w:val="28"/>
        </w:rPr>
        <w:t>data d’expedició del certificat</w:t>
      </w:r>
      <w:r w:rsidRPr="008333E7">
        <w:rPr>
          <w:rFonts w:ascii="Arial" w:hAnsi="Arial"/>
          <w:sz w:val="22"/>
        </w:rPr>
        <w:t>-</w:t>
      </w:r>
    </w:p>
    <w:p w14:paraId="36FEA7C3" w14:textId="77777777" w:rsidR="000E7218" w:rsidRPr="008333E7" w:rsidRDefault="000E7218">
      <w:pPr>
        <w:spacing w:line="300" w:lineRule="auto"/>
        <w:jc w:val="both"/>
        <w:rPr>
          <w:rFonts w:ascii="Arial" w:hAnsi="Arial"/>
          <w:sz w:val="22"/>
        </w:rPr>
      </w:pPr>
    </w:p>
    <w:p w14:paraId="6276B7E8" w14:textId="77777777" w:rsidR="000E7218" w:rsidRPr="008333E7" w:rsidRDefault="000E7218">
      <w:pPr>
        <w:spacing w:line="300" w:lineRule="auto"/>
        <w:jc w:val="both"/>
        <w:rPr>
          <w:rFonts w:ascii="Arial" w:hAnsi="Arial"/>
          <w:sz w:val="22"/>
        </w:rPr>
      </w:pPr>
    </w:p>
    <w:p w14:paraId="7F7A37D6" w14:textId="77777777" w:rsidR="000E7218" w:rsidRPr="008333E7" w:rsidRDefault="000E7218">
      <w:pPr>
        <w:spacing w:line="300" w:lineRule="auto"/>
        <w:jc w:val="both"/>
        <w:rPr>
          <w:rFonts w:ascii="Arial" w:hAnsi="Arial"/>
          <w:sz w:val="22"/>
        </w:rPr>
      </w:pPr>
    </w:p>
    <w:sectPr w:rsidR="000E7218" w:rsidRPr="008333E7" w:rsidSect="008333E7">
      <w:headerReference w:type="default" r:id="rId7"/>
      <w:footerReference w:type="even" r:id="rId8"/>
      <w:type w:val="continuous"/>
      <w:pgSz w:w="11907" w:h="16840" w:code="9"/>
      <w:pgMar w:top="3119" w:right="1418" w:bottom="1418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4FC07F" w14:textId="77777777" w:rsidR="00602D15" w:rsidRDefault="00602D15">
      <w:r>
        <w:separator/>
      </w:r>
    </w:p>
  </w:endnote>
  <w:endnote w:type="continuationSeparator" w:id="0">
    <w:p w14:paraId="1A87E5A0" w14:textId="77777777" w:rsidR="00602D15" w:rsidRDefault="00602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FAAF09" w14:textId="77777777" w:rsidR="000E7218" w:rsidRDefault="000E7218">
    <w:pPr>
      <w:pStyle w:val="Peu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719C9ED" w14:textId="77777777" w:rsidR="000E7218" w:rsidRDefault="000E7218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F56457" w14:textId="77777777" w:rsidR="00602D15" w:rsidRDefault="00602D15">
      <w:r>
        <w:separator/>
      </w:r>
    </w:p>
  </w:footnote>
  <w:footnote w:type="continuationSeparator" w:id="0">
    <w:p w14:paraId="71B12258" w14:textId="77777777" w:rsidR="00602D15" w:rsidRDefault="00602D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113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962"/>
      <w:gridCol w:w="4536"/>
    </w:tblGrid>
    <w:tr w:rsidR="00D84D6F" w14:paraId="1A0291CB" w14:textId="77777777">
      <w:tc>
        <w:tcPr>
          <w:tcW w:w="4962" w:type="dxa"/>
        </w:tcPr>
        <w:p w14:paraId="6D756547" w14:textId="77777777" w:rsidR="00D84D6F" w:rsidRDefault="00336B7D" w:rsidP="008333E7">
          <w:pPr>
            <w:pStyle w:val="Capalera"/>
            <w:tabs>
              <w:tab w:val="clear" w:pos="4252"/>
              <w:tab w:val="clear" w:pos="8504"/>
            </w:tabs>
            <w:ind w:left="992"/>
          </w:pPr>
          <w:r w:rsidRPr="008333E7">
            <w:rPr>
              <w:noProof/>
              <w:lang w:eastAsia="ca-ES"/>
            </w:rPr>
            <w:drawing>
              <wp:inline distT="0" distB="0" distL="0" distR="0" wp14:anchorId="0DBED45D" wp14:editId="6CE5A144">
                <wp:extent cx="2505075" cy="781050"/>
                <wp:effectExtent l="0" t="0" r="9525" b="0"/>
                <wp:docPr id="1" name="Imat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5075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</w:tcPr>
        <w:p w14:paraId="4BBB4A6E" w14:textId="77777777" w:rsidR="00D84D6F" w:rsidRDefault="00D84D6F" w:rsidP="00D84D6F">
          <w:pPr>
            <w:tabs>
              <w:tab w:val="left" w:pos="2778"/>
            </w:tabs>
            <w:spacing w:line="-160" w:lineRule="auto"/>
            <w:rPr>
              <w:b/>
              <w:sz w:val="16"/>
            </w:rPr>
          </w:pPr>
        </w:p>
        <w:p w14:paraId="6B233EB1" w14:textId="77777777" w:rsidR="00D84D6F" w:rsidRDefault="00D84D6F" w:rsidP="00D84D6F">
          <w:pPr>
            <w:tabs>
              <w:tab w:val="left" w:pos="2778"/>
            </w:tabs>
            <w:spacing w:line="-160" w:lineRule="auto"/>
            <w:rPr>
              <w:b/>
              <w:sz w:val="16"/>
            </w:rPr>
          </w:pPr>
        </w:p>
        <w:p w14:paraId="4228F93F" w14:textId="77777777" w:rsidR="00D84D6F" w:rsidRDefault="00D84D6F" w:rsidP="00D84D6F">
          <w:pPr>
            <w:spacing w:line="-160" w:lineRule="auto"/>
            <w:ind w:right="-70"/>
            <w:rPr>
              <w:b/>
              <w:sz w:val="16"/>
            </w:rPr>
          </w:pPr>
        </w:p>
        <w:p w14:paraId="38EEC3EC" w14:textId="77777777" w:rsidR="00D84D6F" w:rsidRDefault="00D84D6F" w:rsidP="00D84D6F">
          <w:pPr>
            <w:tabs>
              <w:tab w:val="left" w:pos="2778"/>
            </w:tabs>
            <w:spacing w:line="-200" w:lineRule="auto"/>
            <w:rPr>
              <w:b/>
              <w:sz w:val="16"/>
            </w:rPr>
          </w:pPr>
        </w:p>
        <w:p w14:paraId="3ADF0D00" w14:textId="77777777" w:rsidR="00D84D6F" w:rsidRDefault="00D84D6F" w:rsidP="008333E7">
          <w:pPr>
            <w:tabs>
              <w:tab w:val="left" w:pos="284"/>
              <w:tab w:val="left" w:pos="2778"/>
            </w:tabs>
            <w:spacing w:line="-160" w:lineRule="auto"/>
          </w:pPr>
        </w:p>
      </w:tc>
    </w:tr>
  </w:tbl>
  <w:p w14:paraId="6F9FD596" w14:textId="77777777" w:rsidR="000E7218" w:rsidRDefault="00336B7D">
    <w:pPr>
      <w:ind w:left="1701" w:hanging="1701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4068915C" wp14:editId="069D4061">
              <wp:simplePos x="0" y="0"/>
              <wp:positionH relativeFrom="page">
                <wp:posOffset>2142490</wp:posOffset>
              </wp:positionH>
              <wp:positionV relativeFrom="page">
                <wp:posOffset>377825</wp:posOffset>
              </wp:positionV>
              <wp:extent cx="457200" cy="457200"/>
              <wp:effectExtent l="0" t="0" r="0" b="0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9BB876D" w14:textId="77777777" w:rsidR="000E7218" w:rsidRDefault="000E7218">
                          <w:pPr>
                            <w:pStyle w:val="Ttol1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68915C" id="Rectangle 3" o:spid="_x0000_s1026" style="position:absolute;left:0;text-align:left;margin-left:168.7pt;margin-top:29.75pt;width:36pt;height:3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" o:allowincell="f" filled="f" stroked="f" strokeweight="0">
              <v:textbox inset="0,0,0,0">
                <w:txbxContent>
                  <w:p w14:paraId="59BB876D" w14:textId="77777777" w:rsidR="000E7218" w:rsidRDefault="000E7218">
                    <w:pPr>
                      <w:pStyle w:val="Ttol1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4" w15:restartNumberingAfterBreak="0">
    <w:nsid w:val="0000000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5" w15:restartNumberingAfterBreak="0">
    <w:nsid w:val="0000000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6" w15:restartNumberingAfterBreak="0">
    <w:nsid w:val="0000000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7" w15:restartNumberingAfterBreak="0">
    <w:nsid w:val="0000000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8" w15:restartNumberingAfterBreak="0">
    <w:nsid w:val="0000000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9" w15:restartNumberingAfterBreak="0">
    <w:nsid w:val="0000000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0" w15:restartNumberingAfterBreak="0">
    <w:nsid w:val="0000000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1" w15:restartNumberingAfterBreak="0">
    <w:nsid w:val="0000000C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2" w15:restartNumberingAfterBreak="0">
    <w:nsid w:val="0000000D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3" w15:restartNumberingAfterBreak="0">
    <w:nsid w:val="0000000E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4" w15:restartNumberingAfterBreak="0">
    <w:nsid w:val="0000000F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5" w15:restartNumberingAfterBreak="0">
    <w:nsid w:val="00000010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6" w15:restartNumberingAfterBreak="0">
    <w:nsid w:val="00000011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7" w15:restartNumberingAfterBreak="0">
    <w:nsid w:val="00000012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8" w15:restartNumberingAfterBreak="0">
    <w:nsid w:val="00000013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19" w15:restartNumberingAfterBreak="0">
    <w:nsid w:val="00000014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0" w15:restartNumberingAfterBreak="0">
    <w:nsid w:val="00000015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1" w15:restartNumberingAfterBreak="0">
    <w:nsid w:val="00000016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2" w15:restartNumberingAfterBreak="0">
    <w:nsid w:val="00000017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3" w15:restartNumberingAfterBreak="0">
    <w:nsid w:val="00000018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4" w15:restartNumberingAfterBreak="0">
    <w:nsid w:val="00000019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5" w15:restartNumberingAfterBreak="0">
    <w:nsid w:val="0000001A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6" w15:restartNumberingAfterBreak="0">
    <w:nsid w:val="0000001B"/>
    <w:multiLevelType w:val="multilevel"/>
    <w:tmpl w:val="000000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</w:lvl>
  </w:abstractNum>
  <w:abstractNum w:abstractNumId="27" w15:restartNumberingAfterBreak="0">
    <w:nsid w:val="021E673D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7167618"/>
    <w:multiLevelType w:val="singleLevel"/>
    <w:tmpl w:val="778E0C2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9" w15:restartNumberingAfterBreak="0">
    <w:nsid w:val="083B6A84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0CDF09C0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0F1C5D4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142C0F18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188C579B"/>
    <w:multiLevelType w:val="singleLevel"/>
    <w:tmpl w:val="778E0C2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34" w15:restartNumberingAfterBreak="0">
    <w:nsid w:val="1B53660F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34322D71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36" w15:restartNumberingAfterBreak="0">
    <w:nsid w:val="363835D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3A6A33E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8" w15:restartNumberingAfterBreak="0">
    <w:nsid w:val="48E0056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9" w15:restartNumberingAfterBreak="0">
    <w:nsid w:val="521D5ADC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59E277C3"/>
    <w:multiLevelType w:val="singleLevel"/>
    <w:tmpl w:val="778E0C28"/>
    <w:lvl w:ilvl="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41" w15:restartNumberingAfterBreak="0">
    <w:nsid w:val="769D3737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3">
    <w:abstractNumId w:val="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7">
    <w:abstractNumId w:val="7"/>
    <w:lvlOverride w:ilvl="0">
      <w:startOverride w:val="2"/>
      <w:lvl w:ilvl="0">
        <w:start w:val="2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9">
    <w:abstractNumId w:val="9"/>
    <w:lvlOverride w:ilvl="0">
      <w:startOverride w:val="2"/>
      <w:lvl w:ilvl="0">
        <w:start w:val="2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1">
    <w:abstractNumId w:val="11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5">
    <w:abstractNumId w:val="15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6">
    <w:abstractNumId w:val="16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9">
    <w:abstractNumId w:val="19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3">
    <w:abstractNumId w:val="23"/>
    <w:lvlOverride w:ilvl="0">
      <w:startOverride w:val="1"/>
      <w:lvl w:ilvl="0">
        <w:start w:val="1"/>
        <w:numFmt w:val="lowerLetter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2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7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8">
    <w:abstractNumId w:val="41"/>
  </w:num>
  <w:num w:numId="29">
    <w:abstractNumId w:val="29"/>
  </w:num>
  <w:num w:numId="30">
    <w:abstractNumId w:val="34"/>
  </w:num>
  <w:num w:numId="31">
    <w:abstractNumId w:val="32"/>
  </w:num>
  <w:num w:numId="32">
    <w:abstractNumId w:val="36"/>
  </w:num>
  <w:num w:numId="33">
    <w:abstractNumId w:val="33"/>
  </w:num>
  <w:num w:numId="34">
    <w:abstractNumId w:val="30"/>
  </w:num>
  <w:num w:numId="35">
    <w:abstractNumId w:val="37"/>
  </w:num>
  <w:num w:numId="36">
    <w:abstractNumId w:val="31"/>
  </w:num>
  <w:num w:numId="37">
    <w:abstractNumId w:val="40"/>
  </w:num>
  <w:num w:numId="38">
    <w:abstractNumId w:val="35"/>
  </w:num>
  <w:num w:numId="39">
    <w:abstractNumId w:val="28"/>
  </w:num>
  <w:num w:numId="40">
    <w:abstractNumId w:val="38"/>
  </w:num>
  <w:num w:numId="41">
    <w:abstractNumId w:val="39"/>
  </w:num>
  <w:num w:numId="4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4CE6"/>
    <w:rsid w:val="000E7218"/>
    <w:rsid w:val="000E7D8A"/>
    <w:rsid w:val="001B1C60"/>
    <w:rsid w:val="001F218F"/>
    <w:rsid w:val="00321C0A"/>
    <w:rsid w:val="00336B7D"/>
    <w:rsid w:val="00493038"/>
    <w:rsid w:val="004E0361"/>
    <w:rsid w:val="00520E78"/>
    <w:rsid w:val="00543A54"/>
    <w:rsid w:val="00597BED"/>
    <w:rsid w:val="005B70BC"/>
    <w:rsid w:val="005D4FA4"/>
    <w:rsid w:val="00602D15"/>
    <w:rsid w:val="00676FE4"/>
    <w:rsid w:val="006925FC"/>
    <w:rsid w:val="006E6DCF"/>
    <w:rsid w:val="0078139F"/>
    <w:rsid w:val="008333E7"/>
    <w:rsid w:val="0085450E"/>
    <w:rsid w:val="00920951"/>
    <w:rsid w:val="00AF5F6A"/>
    <w:rsid w:val="00B4796D"/>
    <w:rsid w:val="00BC559F"/>
    <w:rsid w:val="00C23BA7"/>
    <w:rsid w:val="00D378E1"/>
    <w:rsid w:val="00D510E3"/>
    <w:rsid w:val="00D84D6F"/>
    <w:rsid w:val="00E62A5C"/>
    <w:rsid w:val="00F54CE6"/>
    <w:rsid w:val="00FD7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FCB0EF2"/>
  <w15:chartTrackingRefBased/>
  <w15:docId w15:val="{058174A7-B512-40F0-9FC5-DD98D5D8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  <w:rPr>
      <w:lang w:eastAsia="es-ES"/>
    </w:rPr>
  </w:style>
  <w:style w:type="paragraph" w:styleId="Ttol1">
    <w:name w:val="heading 1"/>
    <w:basedOn w:val="Normal"/>
    <w:next w:val="Normal"/>
    <w:qFormat/>
    <w:pPr>
      <w:keepNext/>
      <w:outlineLvl w:val="0"/>
    </w:pPr>
    <w:rPr>
      <w:color w:val="FFFFFF"/>
      <w:sz w:val="48"/>
    </w:rPr>
  </w:style>
  <w:style w:type="paragraph" w:styleId="Ttol2">
    <w:name w:val="heading 2"/>
    <w:basedOn w:val="Normal"/>
    <w:next w:val="Normal"/>
    <w:qFormat/>
    <w:pPr>
      <w:keepNext/>
      <w:outlineLvl w:val="1"/>
    </w:pPr>
    <w:rPr>
      <w:color w:val="808080"/>
      <w:sz w:val="4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pPr>
      <w:tabs>
        <w:tab w:val="center" w:pos="4252"/>
        <w:tab w:val="right" w:pos="8504"/>
      </w:tabs>
    </w:pPr>
  </w:style>
  <w:style w:type="character" w:customStyle="1" w:styleId="HTMLMarkup">
    <w:name w:val="HTML Markup"/>
    <w:rPr>
      <w:vanish/>
      <w:color w:val="FF0000"/>
    </w:rPr>
  </w:style>
  <w:style w:type="paragraph" w:customStyle="1" w:styleId="text">
    <w:name w:val="text"/>
    <w:basedOn w:val="Normal"/>
    <w:pPr>
      <w:spacing w:line="300" w:lineRule="auto"/>
      <w:ind w:left="567"/>
      <w:jc w:val="both"/>
    </w:pPr>
    <w:rPr>
      <w:rFonts w:ascii="Univers (W1)" w:hAnsi="Univers (W1)"/>
      <w:sz w:val="24"/>
    </w:rPr>
  </w:style>
  <w:style w:type="character" w:styleId="Nmerodepgina">
    <w:name w:val="page number"/>
    <w:basedOn w:val="Lletraperdefectedelpargr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plicacions\Microsoft%20Office\Plantillas\UB.dot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UB.dot</Template>
  <TotalTime>6</TotalTime>
  <Pages>1</Pages>
  <Words>284</Words>
  <Characters>1420</Characters>
  <Application>Microsoft Office Word</Application>
  <DocSecurity>0</DocSecurity>
  <Lines>11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Olga Lanau Rami, Gerent de la Universitat de Barcelona, nomenada per resolució del rector d'aquesta Universitat de data 26 de juliol de 2001 (DOGC núm</vt:lpstr>
      <vt:lpstr>Olga Lanau Rami, Gerent de la Universitat de Barcelona, nomenada per resolució del rector d'aquesta Universitat de data 26 de juliol de 2001 (DOGC núm</vt:lpstr>
    </vt:vector>
  </TitlesOfParts>
  <Company>Universitat de Barcelona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Olga Lanau Rami, Gerent de la Universitat de Barcelona, nomenada per resolució del rector d'aquesta Universitat de data 26 de juliol de 2001 (DOGC núm</dc:title>
  <dc:subject/>
  <dc:creator>sdiaz</dc:creator>
  <cp:keywords/>
  <cp:lastModifiedBy>Teresa Alsina</cp:lastModifiedBy>
  <cp:revision>3</cp:revision>
  <cp:lastPrinted>2005-01-20T10:54:00Z</cp:lastPrinted>
  <dcterms:created xsi:type="dcterms:W3CDTF">2021-11-23T09:04:00Z</dcterms:created>
  <dcterms:modified xsi:type="dcterms:W3CDTF">2024-04-30T08:06:00Z</dcterms:modified>
</cp:coreProperties>
</file>