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13" w:rsidRDefault="00184D13">
      <w:r>
        <w:rPr>
          <w:noProof/>
          <w:lang w:val="es-ES" w:eastAsia="es-ES"/>
        </w:rPr>
        <w:pict>
          <v:rect id="Rectangle 1" o:spid="_x0000_s1026" style="position:absolute;margin-left:303pt;margin-top:-50.95pt;width:168.75pt;height:63pt;z-index:251659776;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CHOmECAAAhBQAADgAAAGRycy9lMm9Eb2MueG1srFTfT9swEH6ftP/B8vtIU8oGFSmqQEyTECBg&#10;4tl17DaS7fPObpPur9/ZSQNiSEjTXhxf7vd33/n8orOG7RSGBlzFy6MJZ8pJqBu3rvjPp+svp5yF&#10;KFwtDDhV8b0K/GLx+dN56+dqChswtUJGQVyYt77imxj9vCiC3CgrwhF45UipAa2IJOK6qFG0FN2a&#10;YjqZfC1awNojSBUC/b3qlXyR42utZLzTOqjITMWptphPzOcqncXiXMzXKPymkUMZ4h+qsKJxlHQM&#10;dSWiYFts/gplG4kQQMcjCbYArRupcg/UTTl5083jRniVeyFwgh9hCv8vrLzd3SNrapodZ05YGtED&#10;gSbc2ihWJnhaH+Zk9ejvcZACXVOvnUabvtQF6zKk+xFS1UUm6ee0nB2X0xPOJOlOJ9Rjxrx48fYY&#10;4ncFlqVLxZGyZyTF7iZEykimBxMSUjV9/nyLe6NSCcY9KE1tUMYye2cCqUuDbCdo9EJK5WLuh+Jl&#10;6+SmG2NGx+OPHQf75KoyuUbn6cfOo0fODC6OzrZxgO8FMGPJurc/IND3nSCI3aob5rKCek/DROhZ&#10;Hry8bgjTGxHivUCiNS0ArWq8o0MbaCsOw42zDeDv9/4ne2IbaTlraU0qHn5tBSrOzA9HPDwrZ7O0&#10;V1mYnXybkoCvNavXGre1l0DjIK5Rdfma7KM5XDWCfaaNXqaspBJOUu6Ky4gH4TL260tvglTLZTaj&#10;XfIi3rhHLw8ESJx56p4F+oFYkSh5C4eVEvM3/Opt02gcLLcRdJPJlyDucR2gpz3MnBzejLTor+Vs&#10;9fKyLf4AAAD//wMAUEsDBBQABgAIAAAAIQBDGNqS4QAAAAsBAAAPAAAAZHJzL2Rvd25yZXYueG1s&#10;TI/BTsMwEETvSPyDtUjcWjsljdqQTYUqgdQDqlr6AW7sxgF7HcVuGv4ec4LjaEYzb6rN5Cwb9RA6&#10;TwjZXADT1HjVUYtw+nidrYCFKElJ60kjfOsAm/r+rpKl8jc66PEYW5ZKKJQSwcTYl5yHxmgnw9z3&#10;mpJ38YOTMcmh5WqQt1TuLF8IUXAnO0oLRvZ6a3Tzdbw6BPf5NtIqXE75fhn3084etrt3g/j4ML08&#10;A4t6in9h+MVP6FAnprO/kgrMIhSiSF8iwiwT2RpYiqzzpyWwM8Iiz4DXFf//of4BAAD//wMAUEsB&#10;Ai0AFAAGAAgAAAAhAOSZw8D7AAAA4QEAABMAAAAAAAAAAAAAAAAAAAAAAFtDb250ZW50X1R5cGVz&#10;XS54bWxQSwECLQAUAAYACAAAACEAI7Jq4dcAAACUAQAACwAAAAAAAAAAAAAAAAAsAQAAX3JlbHMv&#10;LnJlbHNQSwECLQAUAAYACAAAACEA1ACHOmECAAAhBQAADgAAAAAAAAAAAAAAAAAsAgAAZHJzL2Uy&#10;b0RvYy54bWxQSwECLQAUAAYACAAAACEAQxjakuEAAAALAQAADwAAAAAAAAAAAAAAAAC5BAAAZHJz&#10;L2Rvd25yZXYueG1sUEsFBgAAAAAEAAQA8wAAAMcFAAAAAA==&#10;" fillcolor="#ddd" strokecolor="#d1d1d1">
            <v:fill color2="#eee" rotate="t" type="gradient">
              <o:fill v:ext="view" type="gradientUnscaled"/>
            </v:fill>
            <v:shadow on="t" opacity="22937f" origin=",.5" offset="0,.63889mm"/>
            <v:textbox>
              <w:txbxContent>
                <w:p w:rsidR="00184D13" w:rsidRDefault="00184D13" w:rsidP="004749CA">
                  <w:pPr>
                    <w:jc w:val="center"/>
                  </w:pPr>
                  <w:r w:rsidRPr="00DF20F6">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7" type="#_x0000_t75" alt="Image result for lse logo" style="width:151.5pt;height:68.25pt;visibility:visible">
                        <v:imagedata r:id="rId7" o:title=""/>
                      </v:shape>
                    </w:pict>
                  </w:r>
                  <w:r w:rsidRPr="00DF20F6">
                    <w:rPr>
                      <w:noProof/>
                      <w:lang w:val="es-ES" w:eastAsia="es-ES"/>
                    </w:rPr>
                    <w:pict>
                      <v:shape id="Picture 3" o:spid="_x0000_i1028" type="#_x0000_t75" alt="Image result for lse logo" style="width:154.5pt;height:70.5pt;visibility:visible">
                        <v:imagedata r:id="rId7" o:title=""/>
                      </v:shape>
                    </w:pict>
                  </w:r>
                </w:p>
              </w:txbxContent>
            </v:textbox>
          </v:rect>
        </w:pict>
      </w:r>
      <w:r>
        <w:rPr>
          <w:noProof/>
          <w:lang w:val="es-ES" w:eastAsia="es-ES"/>
        </w:rPr>
        <w:pict>
          <v:rect id="Rectangle 9" o:spid="_x0000_s1027" style="position:absolute;margin-left:471.75pt;margin-top:21pt;width:74.25pt;height:63pt;z-index:251657728;visibility:visibl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zR2UCAAAnBQAADgAAAGRycy9lMm9Eb2MueG1srFTfT9swEH6ftP/B8vtI25VBK1JUgZgmIaiA&#10;iWfXsdtIts87u026v35nJw2IISFNe0l8vt/ffeeLy9YatlcYanAlH5+MOFNOQlW7Tcl/Pt18Oecs&#10;ROEqYcCpkh9U4JeLz58uGj9XE9iCqRQyCuLCvPEl38bo50UR5FZZEU7AK0dKDWhFJBE3RYWioejW&#10;FJPR6FvRAFYeQaoQ6Pa6U/JFjq+1kvFe66AiMyWn2mL+Yv6u07dYXIj5BoXf1rIvQ/xDFVbUjpIO&#10;oa5FFGyH9V+hbC0RAuh4IsEWoHUtVe6BuhmP3nTzuBVe5V4InOAHmML/Cyvv9itkdVXyGWdOWBrR&#10;A4Em3MYoNkvwND7MyerRr7CXAh1Tr61Gm/7UBWszpIcBUtVGJulyNp3Mzk45k6Q6H1GLGfLixdlj&#10;iN8VWJYOJUdKnoEU+9sQKSGZHk1ISMV06fMpHoxKFRj3oDR1QQnH2TvzR10ZZHtBkxdSKhfHqR2K&#10;l62Tm66NGRy/fuzY2ydXlbk1OE8+dh48cmZwcXC2tQN8L4AZStad/RGBru8EQWzXbR5fbi7drKE6&#10;0EgROq4HL29qgvZWhLgSSOSmNaCFjff00QaakkN/4mwL+Pu9+2RPnCMtZw0tS8nDr51AxZn54YiN&#10;s/F0mrYrC9PTswkJ+Fqzfq1xO3sFNJUxPQ1e5mOyj+Z41Aj2mfZ6mbKSSjhJuUsuIx6Fq9gtMb0M&#10;Ui2X2Yw2yot46x69PPIgUeepfRboe35FIuYdHBdLzN/QrLNNE3Kw3EXQdebgC679BGgbM5X6lyOt&#10;+2s5W728b4s/AAAA//8DAFBLAwQUAAYACAAAACEA+14emd8AAAALAQAADwAAAGRycy9kb3ducmV2&#10;LnhtbEyPwU7DMBBE70j8g7VI3KhNSas0xKlQJZB6QFVLP8CN3Thgr6PYTcPfsznR24z2aXamXI/e&#10;scH0sQ0o4XkmgBmsg26xkXD8en/KgcWkUCsX0Ej4NRHW1f1dqQodrrg3wyE1jEIwFkqCTakrOI+1&#10;NV7FWegM0u0ceq8S2b7huldXCveOz4VYcq9apA9WdWZjTf1zuHgJ/vtjwDyej9lukXbj1u03208r&#10;5ePD+PYKLJkx/cMw1afqUFGnU7igjsxJWGUvC0IlZHPaNAFiNakTqWUugFclv91Q/QEAAP//AwBQ&#10;SwECLQAUAAYACAAAACEA5JnDwPsAAADhAQAAEwAAAAAAAAAAAAAAAAAAAAAAW0NvbnRlbnRfVHlw&#10;ZXNdLnhtbFBLAQItABQABgAIAAAAIQAjsmrh1wAAAJQBAAALAAAAAAAAAAAAAAAAACwBAABfcmVs&#10;cy8ucmVsc1BLAQItABQABgAIAAAAIQBjn7NHZQIAACcFAAAOAAAAAAAAAAAAAAAAACwCAABkcnMv&#10;ZTJvRG9jLnhtbFBLAQItABQABgAIAAAAIQD7Xh6Z3wAAAAsBAAAPAAAAAAAAAAAAAAAAAL0EAABk&#10;cnMvZG93bnJldi54bWxQSwUGAAAAAAQABADzAAAAyQUAAAAA&#10;" fillcolor="#ddd" strokecolor="#d1d1d1">
            <v:fill color2="#eee" rotate="t" type="gradient">
              <o:fill v:ext="view" type="gradientUnscaled"/>
            </v:fill>
            <v:shadow on="t" opacity="22937f" origin=",.5" offset="0,.63889mm"/>
            <v:textbox>
              <w:txbxContent>
                <w:p w:rsidR="00184D13" w:rsidRDefault="00184D13" w:rsidP="009E6E58">
                  <w:pPr>
                    <w:jc w:val="center"/>
                  </w:pPr>
                  <w:r w:rsidRPr="00DF20F6">
                    <w:rPr>
                      <w:noProof/>
                      <w:lang w:val="es-ES" w:eastAsia="es-ES"/>
                    </w:rPr>
                    <w:pict>
                      <v:shape id="Picture 10" o:spid="_x0000_i1030" type="#_x0000_t75" alt="Image result for esrc logo" style="width:58.5pt;height:55.5pt;visibility:visible">
                        <v:imagedata r:id="rId8" o:title=""/>
                      </v:shape>
                    </w:pict>
                  </w:r>
                </w:p>
              </w:txbxContent>
            </v:textbox>
            <w10:wrap anchory="page"/>
          </v:rect>
        </w:pict>
      </w:r>
      <w:r>
        <w:rPr>
          <w:noProof/>
          <w:lang w:val="es-ES" w:eastAsia="es-ES"/>
        </w:rPr>
        <w:pict>
          <v:shapetype id="_x0000_t202" coordsize="21600,21600" o:spt="202" path="m,l,21600r21600,l21600,xe">
            <v:stroke joinstyle="miter"/>
            <v:path gradientshapeok="t" o:connecttype="rect"/>
          </v:shapetype>
          <v:shape id="Text Box 40" o:spid="_x0000_s1028" type="#_x0000_t202" style="position:absolute;margin-left:295.5pt;margin-top:-50.95pt;width:176.25pt;height:63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l1/S0CAABYBAAADgAAAGRycy9lMm9Eb2MueG1srFRdb9sgFH2ftP+AeF/suMmaWnGqLl2mSd2H&#10;1O4HYIxtNOAyILG7X78LTtOo216m+QFx4XI495yL19ejVuQgnJdgKjqf5ZQIw6GRpqvot4fdmxUl&#10;PjDTMAVGVPRReHq9ef1qPdhSFNCDaoQjCGJ8OdiK9iHYMss874VmfgZWGNxswWkWMHRd1jg2ILpW&#10;WZHnb7MBXGMdcOE9rt5Om3ST8NtW8PClbb0IRFUUuYU0ujTWccw2a1Z2jtle8iMN9g8sNJMGLz1B&#10;3bLAyN7J36C05A48tGHGQWfQtpKLVANWM89fVHPfMytSLSiOtyeZ/P+D5Z8PXx2RTUWXlBim0aIH&#10;MQbyDkaySPIM1peYdW8xL4y4jjanUr29A/7dEwPbnplO3DgHQy9Yg/TmUdjs7Gg0xJc+gtTDJ2jw&#10;HrYPkIDG1umoHapBEB1tejxZE7lwXCyKi9XFJXLkuLfKUatELmPl02nrfPggQJM4qahD6xM6O9z5&#10;ENmw8iklXuZByWYnlUqB6+qtcuTAsE126UsFvEhThgwVvVoWy0mAv0Lk6fsThJYB+11JnarAtKkD&#10;o2zvTZO6MTCppjlSVuaoY5RuEjGM9ZgcK+LZKGsNzSMK62Bqb3yOOOnB/aRkwNauqP+xZ05Qoj4a&#10;NOdqvkBrSUjBYnlZYODOd+rzHWY4QlU0UDJNt2F6P3vrZNfjTVM7GLhBQ1uZtH5mdaSP7ZssOD61&#10;+D7O45T1/EPY/AIAAP//AwBQSwMEFAAGAAgAAAAhACywZV7iAAAACwEAAA8AAABkcnMvZG93bnJl&#10;di54bWxMj8FOwzAQRO9I/IO1SFxQ67hNSxPiVAgJBDcoCK5uvE0i7HWw3TT8PeYEx9GMZt5U28ka&#10;NqIPvSMJYp4BQ2qc7qmV8PZ6P9sAC1GRVsYRSvjGANv6/KxSpXYnesFxF1uWSiiUSkIX41ByHpoO&#10;rQpzNyAl7+C8VTFJ33Lt1SmVW8MXWbbmVvWUFjo14F2HzefuaCVs8sfxIzwtn9+b9cEU8ep6fPjy&#10;Ul5eTLc3wCJO8S8Mv/gJHerEtHdH0oEZCatCpC9RwkxkogCWIkW+XAHbS1jkAnhd8f8f6h8AAAD/&#10;/wMAUEsBAi0AFAAGAAgAAAAhAOSZw8D7AAAA4QEAABMAAAAAAAAAAAAAAAAAAAAAAFtDb250ZW50&#10;X1R5cGVzXS54bWxQSwECLQAUAAYACAAAACEAI7Jq4dcAAACUAQAACwAAAAAAAAAAAAAAAAAsAQAA&#10;X3JlbHMvLnJlbHNQSwECLQAUAAYACAAAACEAS3l1/S0CAABYBAAADgAAAAAAAAAAAAAAAAAsAgAA&#10;ZHJzL2Uyb0RvYy54bWxQSwECLQAUAAYACAAAACEALLBlXuIAAAALAQAADwAAAAAAAAAAAAAAAACF&#10;BAAAZHJzL2Rvd25yZXYueG1sUEsFBgAAAAAEAAQA8wAAAJQFAAAAAA==&#10;">
            <v:textbox>
              <w:txbxContent>
                <w:p w:rsidR="00184D13" w:rsidRDefault="00184D13">
                  <w:r w:rsidRPr="00DF20F6">
                    <w:rPr>
                      <w:noProof/>
                      <w:lang w:val="es-ES" w:eastAsia="es-ES"/>
                    </w:rPr>
                    <w:pict>
                      <v:shape id="Picture 7" o:spid="_x0000_i1032" type="#_x0000_t75" style="width:131.25pt;height:48.75pt;visibility:visible">
                        <v:imagedata r:id="rId9" o:title=""/>
                      </v:shape>
                    </w:pict>
                  </w:r>
                </w:p>
              </w:txbxContent>
            </v:textbox>
          </v:shape>
        </w:pict>
      </w:r>
      <w:r>
        <w:rPr>
          <w:noProof/>
          <w:lang w:val="es-ES" w:eastAsia="es-ES"/>
        </w:rPr>
        <w:pict>
          <v:shape id="Text Box 38" o:spid="_x0000_s1029" type="#_x0000_t202" style="position:absolute;margin-left:-23.25pt;margin-top:-59.25pt;width:296.3pt;height:11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T6ug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GAnaQYse2d6gO7lHk9iWZ+h1Cl4PPfiZPZxDmx1V3d/L8qtGQi4bKjbsVik5NIxWkF5ob/pn&#10;V0ccbUHWwwdZQRy6NdIB7WvV2dpBNRCgQ5ueTq2xuZRwOJnPJlAgjEqwhWQSR/Opi0HT4/VeafOO&#10;yQ7ZRYYV9N7B0929NjYdmh5dbDQhC962rv+tuDgAx/EEgsNVa7NpuHb+SIJkFa9i4pFotvJIkOfe&#10;bbEk3qwI59N8ki+XefjTxg1J2vCqYsKGOUorJH/WuoPIR1GcxKVlyysLZ1PSarNetgrtKEi7cN+h&#10;IGdu/mUargjA5QWlMCLBXZR4xSyee6QgUy+ZB7EXhMldMgtIQvLiktI9F+zfKaEhw8k0mo5q+i23&#10;wH2vudG04waGR8u7DMcnJ5paDa5E5VprKG/H9VkpbPrPpYB2HxvtFGtFOsrV7Nd79zYmNrpV81pW&#10;TyBhJUFgIEYYfLBopPqO0QBDJMP625YqhlH7XsAzSEJC7NRxGzKdR7BR55b1uYWKEqAybDAal0sz&#10;Tqptr/imgUjjwxPyFp5OzZ2on7M6PDgYFI7bYajZSXS+d17Po3fxCwAA//8DAFBLAwQUAAYACAAA&#10;ACEASUzQzd4AAAAMAQAADwAAAGRycy9kb3ducmV2LnhtbEyPwU7DMAyG70i8Q2QkbltS1Falazoh&#10;EFcQGyDtljVeW9E4VZOt5e0xJ7j9lj/9/lxtFzeIC06h96QhWSsQSI23PbUa3vfPqwJEiIasGTyh&#10;hm8MsK2vrypTWj/TG152sRVcQqE0GroYx1LK0HToTFj7EYl3Jz85E3mcWmknM3O5G+SdUrl0pie+&#10;0JkRHztsvnZnp+Hj5XT4TNVr++SycfaLkuTupda3N8vDBkTEJf7B8KvP6lCz09GfyQYxaFilecYo&#10;hyQpODGSpXkC4sisKhTIupL/n6h/AAAA//8DAFBLAQItABQABgAIAAAAIQC2gziS/gAAAOEBAAAT&#10;AAAAAAAAAAAAAAAAAAAAAABbQ29udGVudF9UeXBlc10ueG1sUEsBAi0AFAAGAAgAAAAhADj9If/W&#10;AAAAlAEAAAsAAAAAAAAAAAAAAAAALwEAAF9yZWxzLy5yZWxzUEsBAi0AFAAGAAgAAAAhABdJRPq6&#10;AgAAwgUAAA4AAAAAAAAAAAAAAAAALgIAAGRycy9lMm9Eb2MueG1sUEsBAi0AFAAGAAgAAAAhAElM&#10;0M3eAAAADAEAAA8AAAAAAAAAAAAAAAAAFAUAAGRycy9kb3ducmV2LnhtbFBLBQYAAAAABAAEAPMA&#10;AAAfBgAAAAA=&#10;" filled="f" stroked="f">
            <v:textbox>
              <w:txbxContent>
                <w:p w:rsidR="00184D13" w:rsidRPr="008E388F" w:rsidRDefault="00184D13" w:rsidP="008E388F">
                  <w:pPr>
                    <w:pStyle w:val="CompanyName"/>
                    <w:ind w:left="284"/>
                    <w:rPr>
                      <w:rFonts w:ascii="Candara" w:hAnsi="Candara"/>
                      <w:sz w:val="36"/>
                      <w:szCs w:val="36"/>
                      <w:lang w:val="en-GB"/>
                    </w:rPr>
                  </w:pPr>
                  <w:r>
                    <w:rPr>
                      <w:rFonts w:ascii="Candara" w:hAnsi="Candara"/>
                      <w:sz w:val="36"/>
                      <w:szCs w:val="36"/>
                      <w:lang w:val="en-GB"/>
                    </w:rPr>
                    <w:t>Precarious states</w:t>
                  </w:r>
                  <w:r w:rsidRPr="008E388F">
                    <w:rPr>
                      <w:rFonts w:ascii="Candara" w:hAnsi="Candara"/>
                      <w:sz w:val="36"/>
                      <w:szCs w:val="36"/>
                      <w:lang w:val="en-GB"/>
                    </w:rPr>
                    <w:t xml:space="preserve"> </w:t>
                  </w:r>
                </w:p>
                <w:p w:rsidR="00184D13" w:rsidRDefault="00184D13" w:rsidP="008E388F">
                  <w:pPr>
                    <w:pStyle w:val="CompanyName"/>
                    <w:ind w:left="284"/>
                    <w:rPr>
                      <w:rFonts w:ascii="Candara" w:hAnsi="Candara"/>
                      <w:sz w:val="24"/>
                      <w:szCs w:val="24"/>
                      <w:lang w:val="en-GB"/>
                    </w:rPr>
                  </w:pPr>
                  <w:r w:rsidRPr="008E388F">
                    <w:rPr>
                      <w:rFonts w:ascii="Candara" w:hAnsi="Candara"/>
                      <w:sz w:val="24"/>
                      <w:szCs w:val="24"/>
                      <w:lang w:val="en-GB"/>
                    </w:rPr>
                    <w:t>advice, governance and care in settings of austerity</w:t>
                  </w:r>
                </w:p>
                <w:p w:rsidR="00184D13" w:rsidRPr="00DF20F6" w:rsidRDefault="00184D13" w:rsidP="008E388F">
                  <w:pPr>
                    <w:pStyle w:val="CompanyName"/>
                    <w:ind w:left="284"/>
                    <w:rPr>
                      <w:rFonts w:ascii="Candara" w:hAnsi="Candara" w:cs="Arial"/>
                      <w:b w:val="0"/>
                      <w:bCs/>
                      <w:sz w:val="20"/>
                      <w:szCs w:val="20"/>
                      <w:lang w:val="en-GB" w:eastAsia="zh-CN" w:bidi="hi-IN"/>
                    </w:rPr>
                  </w:pPr>
                </w:p>
                <w:p w:rsidR="00184D13" w:rsidRPr="00DF20F6" w:rsidRDefault="00184D13" w:rsidP="008E388F">
                  <w:pPr>
                    <w:pStyle w:val="CompanyName"/>
                    <w:jc w:val="right"/>
                    <w:rPr>
                      <w:rFonts w:ascii="Candara" w:hAnsi="Candara" w:cs="Arial"/>
                      <w:b w:val="0"/>
                      <w:bCs/>
                      <w:sz w:val="20"/>
                      <w:szCs w:val="20"/>
                      <w:lang w:val="en-GB" w:eastAsia="zh-CN" w:bidi="hi-IN"/>
                    </w:rPr>
                  </w:pPr>
                </w:p>
                <w:p w:rsidR="00184D13" w:rsidRDefault="00184D13" w:rsidP="008E388F">
                  <w:pPr>
                    <w:pStyle w:val="CompanyName"/>
                    <w:jc w:val="right"/>
                  </w:pPr>
                  <w:r w:rsidRPr="00DF20F6">
                    <w:rPr>
                      <w:rFonts w:ascii="Candara" w:hAnsi="Candara" w:cs="Arial"/>
                      <w:b w:val="0"/>
                      <w:bCs/>
                      <w:sz w:val="20"/>
                      <w:szCs w:val="20"/>
                      <w:lang w:val="en-GB" w:eastAsia="zh-CN" w:bidi="hi-IN"/>
                    </w:rPr>
                    <w:t>Department of Anthropology, LSE</w:t>
                  </w:r>
                  <w:r w:rsidRPr="008E388F">
                    <w:t xml:space="preserve"> </w:t>
                  </w:r>
                </w:p>
                <w:p w:rsidR="00184D13" w:rsidRPr="00DF20F6" w:rsidRDefault="00184D13" w:rsidP="008E388F">
                  <w:pPr>
                    <w:pStyle w:val="CompanyName"/>
                    <w:jc w:val="right"/>
                    <w:rPr>
                      <w:rFonts w:ascii="Candara" w:hAnsi="Candara" w:cs="Arial"/>
                      <w:b w:val="0"/>
                      <w:bCs/>
                      <w:sz w:val="20"/>
                      <w:szCs w:val="20"/>
                      <w:lang w:val="en-GB" w:eastAsia="zh-CN" w:bidi="hi-IN"/>
                    </w:rPr>
                  </w:pPr>
                  <w:smartTag w:uri="urn:schemas-microsoft-com:office:smarttags" w:element="address">
                    <w:smartTag w:uri="urn:schemas-microsoft-com:office:smarttags" w:element="Street">
                      <w:r w:rsidRPr="00DF20F6">
                        <w:rPr>
                          <w:rFonts w:ascii="Candara" w:hAnsi="Candara" w:cs="Arial"/>
                          <w:b w:val="0"/>
                          <w:bCs/>
                          <w:sz w:val="20"/>
                          <w:szCs w:val="20"/>
                          <w:lang w:val="en-GB" w:eastAsia="zh-CN" w:bidi="hi-IN"/>
                        </w:rPr>
                        <w:t>Houghton Street</w:t>
                      </w:r>
                    </w:smartTag>
                  </w:smartTag>
                  <w:r w:rsidRPr="00DF20F6">
                    <w:rPr>
                      <w:rFonts w:ascii="Candara" w:hAnsi="Candara" w:cs="Arial"/>
                      <w:b w:val="0"/>
                      <w:bCs/>
                      <w:sz w:val="20"/>
                      <w:szCs w:val="20"/>
                      <w:lang w:val="en-GB" w:eastAsia="zh-CN" w:bidi="hi-IN"/>
                    </w:rPr>
                    <w:t xml:space="preserve"> </w:t>
                  </w:r>
                </w:p>
                <w:p w:rsidR="00184D13" w:rsidRPr="00DF20F6" w:rsidRDefault="00184D13" w:rsidP="008E388F">
                  <w:pPr>
                    <w:pStyle w:val="CompanyName"/>
                    <w:jc w:val="right"/>
                    <w:rPr>
                      <w:rFonts w:ascii="Candara" w:hAnsi="Candara" w:cs="Arial"/>
                      <w:b w:val="0"/>
                      <w:bCs/>
                      <w:sz w:val="20"/>
                      <w:szCs w:val="20"/>
                      <w:lang w:val="en-GB" w:eastAsia="zh-CN" w:bidi="hi-IN"/>
                    </w:rPr>
                  </w:pPr>
                  <w:smartTag w:uri="urn:schemas-microsoft-com:office:smarttags" w:element="place">
                    <w:smartTag w:uri="urn:schemas-microsoft-com:office:smarttags" w:element="City">
                      <w:r w:rsidRPr="00DF20F6">
                        <w:rPr>
                          <w:rFonts w:ascii="Candara" w:hAnsi="Candara" w:cs="Arial"/>
                          <w:b w:val="0"/>
                          <w:bCs/>
                          <w:sz w:val="20"/>
                          <w:szCs w:val="20"/>
                          <w:lang w:val="en-GB" w:eastAsia="zh-CN" w:bidi="hi-IN"/>
                        </w:rPr>
                        <w:t>London</w:t>
                      </w:r>
                    </w:smartTag>
                  </w:smartTag>
                  <w:r w:rsidRPr="00DF20F6">
                    <w:rPr>
                      <w:rFonts w:ascii="Candara" w:hAnsi="Candara" w:cs="Arial"/>
                      <w:b w:val="0"/>
                      <w:bCs/>
                      <w:sz w:val="20"/>
                      <w:szCs w:val="20"/>
                      <w:lang w:val="en-GB" w:eastAsia="zh-CN" w:bidi="hi-IN"/>
                    </w:rPr>
                    <w:t xml:space="preserve"> WC2A 2AE</w:t>
                  </w:r>
                </w:p>
                <w:p w:rsidR="00184D13" w:rsidRPr="00DF20F6" w:rsidRDefault="00184D13" w:rsidP="003225C5">
                  <w:pPr>
                    <w:pStyle w:val="CompanyName"/>
                    <w:jc w:val="right"/>
                    <w:rPr>
                      <w:rFonts w:ascii="Candara" w:hAnsi="Candara" w:cs="Arial"/>
                      <w:b w:val="0"/>
                      <w:bCs/>
                      <w:sz w:val="20"/>
                      <w:szCs w:val="20"/>
                      <w:lang w:val="en-GB" w:eastAsia="zh-CN" w:bidi="hi-IN"/>
                    </w:rPr>
                  </w:pPr>
                </w:p>
                <w:p w:rsidR="00184D13" w:rsidRPr="00BE2635" w:rsidRDefault="00184D13" w:rsidP="00067A87">
                  <w:pPr>
                    <w:pStyle w:val="CompanyName"/>
                    <w:rPr>
                      <w:rFonts w:ascii="Candara" w:hAnsi="Candara"/>
                      <w:sz w:val="22"/>
                      <w:szCs w:val="22"/>
                    </w:rPr>
                  </w:pPr>
                </w:p>
                <w:p w:rsidR="00184D13" w:rsidRPr="00BE2635" w:rsidRDefault="00184D13" w:rsidP="00D00228">
                  <w:pPr>
                    <w:pStyle w:val="CompanyName"/>
                    <w:rPr>
                      <w:rFonts w:ascii="Candara" w:hAnsi="Candara"/>
                      <w:sz w:val="22"/>
                      <w:szCs w:val="22"/>
                    </w:rPr>
                  </w:pPr>
                </w:p>
                <w:p w:rsidR="00184D13" w:rsidRPr="00BE2635" w:rsidRDefault="00184D13" w:rsidP="00783CB4">
                  <w:pPr>
                    <w:pStyle w:val="CompanyName"/>
                    <w:jc w:val="right"/>
                    <w:rPr>
                      <w:rFonts w:ascii="Candara" w:hAnsi="Candara"/>
                      <w:sz w:val="24"/>
                      <w:szCs w:val="24"/>
                    </w:rPr>
                  </w:pPr>
                </w:p>
                <w:p w:rsidR="00184D13" w:rsidRPr="00BE2635" w:rsidRDefault="00184D13" w:rsidP="00067A87">
                  <w:pPr>
                    <w:pStyle w:val="CompanyName"/>
                    <w:rPr>
                      <w:rFonts w:ascii="Candara" w:hAnsi="Candara"/>
                      <w:sz w:val="22"/>
                      <w:szCs w:val="22"/>
                    </w:rPr>
                  </w:pPr>
                </w:p>
              </w:txbxContent>
            </v:textbox>
          </v:shape>
        </w:pict>
      </w:r>
      <w:r>
        <w:rPr>
          <w:noProof/>
          <w:lang w:val="es-ES" w:eastAsia="es-ES"/>
        </w:rPr>
        <w:pict>
          <v:rect id="Rectangle 6" o:spid="_x0000_s1030" style="position:absolute;margin-left:-9pt;margin-top:-16.45pt;width:630pt;height:148.5pt;z-index:25165670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AhXwsCAAAHBAAADgAAAGRycy9lMm9Eb2MueG1srFPBjtMwEL0j8Q+W7zRJ1a26UdPV0tUipAVW&#10;LHyA4ziJheMxY7dp+XrGTlsK3BAXy2OP37x587y+OwyG7RV6DbbixSznTFkJjbZdxb9+eXyz4swH&#10;YRthwKqKH5Xnd5vXr9ajK9UcejCNQkYg1pejq3gfgiuzzMteDcLPwClLly3gIAKF2GUNipHQB5PN&#10;83yZjYCNQ5DKezp9mC75JuG3rZLhU9t6FZipOHELacW01nHNNmtRdihcr+WJhvgHFoPQlopeoB5E&#10;EGyH+i+oQUsED22YSRgyaFstVeqBuinyP7p56YVTqRcSx7uLTP7/wcqP+2dkuqn4nDMrBhrRZxJN&#10;2M4otozyjM6XlPXinjE26N0TyG+eWdj2lKXuEWHslWiIVBHzs98exMDTU1aPH6AhdLELkJQ6tDhE&#10;QNKAHdJAjpeBqENgkg5XOYmS09wk3RWr1c3tTRpZJsrzc4c+vFMwsLipOBL5BC/2Tz5EOqI8pyT6&#10;YHTzqI1JAXb11iDbC3LH22U+L7apA+ryOs3YmGwhPpsQpxOV/DWVESVxPlU89zxpFw71IQm8OKtZ&#10;Q3MkRRAmN9LvoU0P+IOzkZxYcf99J1BxZt5bUvW2WCyida8DvA7q60BYSVAVD5xN222Y7L5zqLue&#10;KhVJHwv3NIlWJ40i44nVaX7ktiTd6WdEO1/HKevX/938BAAA//8DAFBLAwQUAAYACAAAACEAjeRd&#10;s+MAAAAMAQAADwAAAGRycy9kb3ducmV2LnhtbEyPwU7DMBBE70j8g7VI3FonpqrSEKdCSEQIVCFK&#10;e+DmxCaJiNeR7bahX8/2BLfdndHsm2I92YEdjQ+9QwnpPAFmsHG6x1bC7uNplgELUaFWg0Mj4ccE&#10;WJfXV4XKtTvhuzluY8soBEOuJHQxjjnnoemMVWHuRoOkfTlvVaTVt1x7daJwO3CRJEtuVY/0oVOj&#10;eexM8709WAntS+Wrc/W6F9nn2/M5rDb1Jmopb2+mh3tg0UzxzwwXfEKHkphqd0Ad2CBhlmbUJdJw&#10;J1bALg6xEHSqJYjlIgVeFvx/ifIXAAD//wMAUEsBAi0AFAAGAAgAAAAhAOSZw8D7AAAA4QEAABMA&#10;AAAAAAAAAAAAAAAAAAAAAFtDb250ZW50X1R5cGVzXS54bWxQSwECLQAUAAYACAAAACEAI7Jq4dcA&#10;AACUAQAACwAAAAAAAAAAAAAAAAAsAQAAX3JlbHMvLnJlbHNQSwECLQAUAAYACAAAACEAcEAhXwsC&#10;AAAHBAAADgAAAAAAAAAAAAAAAAAsAgAAZHJzL2Uyb0RvYy54bWxQSwECLQAUAAYACAAAACEAjeRd&#10;s+MAAAAMAQAADwAAAAAAAAAAAAAAAABjBAAAZHJzL2Rvd25yZXYueG1sUEsFBgAAAAAEAAQA8wAA&#10;AHMFAAAAAA==&#10;" fillcolor="#b6021c" stroked="f">
            <v:textbox inset=",7.2pt,,7.2pt">
              <w:txbxContent>
                <w:p w:rsidR="00184D13" w:rsidRPr="004749CA" w:rsidRDefault="00184D13" w:rsidP="004749CA">
                  <w:pPr>
                    <w:shd w:val="clear" w:color="auto" w:fill="002060"/>
                  </w:pPr>
                </w:p>
              </w:txbxContent>
            </v:textbox>
            <w10:wrap anchorx="page" anchory="page"/>
          </v:rect>
        </w:pict>
      </w:r>
    </w:p>
    <w:p w:rsidR="00184D13" w:rsidRDefault="00184D13"/>
    <w:p w:rsidR="00184D13" w:rsidRDefault="00184D13"/>
    <w:p w:rsidR="00184D13" w:rsidRDefault="00184D13" w:rsidP="0082470D">
      <w:pPr>
        <w:rPr>
          <w:rFonts w:ascii="Arial" w:hAnsi="Arial"/>
          <w:b/>
          <w:sz w:val="36"/>
        </w:rPr>
      </w:pPr>
    </w:p>
    <w:p w:rsidR="00184D13" w:rsidRPr="00BE2635" w:rsidRDefault="00184D13" w:rsidP="003E564B">
      <w:pPr>
        <w:pStyle w:val="NewsletterBody"/>
        <w:rPr>
          <w:rFonts w:ascii="Candara" w:hAnsi="Candara"/>
          <w:b/>
          <w:color w:val="auto"/>
          <w:sz w:val="24"/>
        </w:rPr>
        <w:sectPr w:rsidR="00184D13" w:rsidRPr="00BE2635" w:rsidSect="00760E4B">
          <w:footerReference w:type="default" r:id="rId10"/>
          <w:pgSz w:w="12240" w:h="15840"/>
          <w:pgMar w:top="1440" w:right="630" w:bottom="1440" w:left="720" w:header="720" w:footer="720" w:gutter="0"/>
          <w:cols w:space="720"/>
        </w:sectPr>
      </w:pPr>
    </w:p>
    <w:p w:rsidR="00184D13" w:rsidRPr="009E6E58" w:rsidRDefault="00184D13" w:rsidP="00510AAC">
      <w:pPr>
        <w:ind w:right="-385"/>
        <w:outlineLvl w:val="0"/>
        <w:rPr>
          <w:rFonts w:ascii="Candara" w:hAnsi="Candara"/>
          <w:b/>
          <w:sz w:val="28"/>
          <w:szCs w:val="28"/>
        </w:rPr>
      </w:pPr>
      <w:r>
        <w:rPr>
          <w:rFonts w:ascii="Candara" w:hAnsi="Candara"/>
          <w:b/>
          <w:sz w:val="28"/>
          <w:szCs w:val="28"/>
        </w:rPr>
        <w:t>Two</w:t>
      </w:r>
      <w:r w:rsidRPr="009E6E58">
        <w:rPr>
          <w:rFonts w:ascii="Candara" w:hAnsi="Candara"/>
          <w:b/>
          <w:sz w:val="28"/>
          <w:szCs w:val="28"/>
        </w:rPr>
        <w:t>-day workshop</w:t>
      </w:r>
    </w:p>
    <w:p w:rsidR="00184D13" w:rsidRDefault="00184D13" w:rsidP="00B30883">
      <w:pPr>
        <w:ind w:right="-385"/>
        <w:rPr>
          <w:rFonts w:ascii="Candara" w:hAnsi="Candara"/>
          <w:sz w:val="22"/>
          <w:szCs w:val="22"/>
        </w:rPr>
      </w:pPr>
      <w:r>
        <w:rPr>
          <w:rFonts w:ascii="Candara" w:hAnsi="Candara"/>
          <w:sz w:val="22"/>
          <w:szCs w:val="22"/>
        </w:rPr>
        <w:t>b</w:t>
      </w:r>
      <w:r w:rsidRPr="008E388F">
        <w:rPr>
          <w:rFonts w:ascii="Candara" w:hAnsi="Candara"/>
          <w:sz w:val="22"/>
          <w:szCs w:val="22"/>
        </w:rPr>
        <w:t xml:space="preserve">ased on ESRC project </w:t>
      </w:r>
      <w:hyperlink r:id="rId11" w:history="1">
        <w:r w:rsidRPr="008E388F">
          <w:rPr>
            <w:rStyle w:val="Hyperlink"/>
            <w:rFonts w:ascii="Candara" w:hAnsi="Candara"/>
            <w:sz w:val="22"/>
            <w:szCs w:val="22"/>
          </w:rPr>
          <w:t>An Ethnography of Advice</w:t>
        </w:r>
      </w:hyperlink>
      <w:r w:rsidRPr="008E388F">
        <w:rPr>
          <w:rFonts w:ascii="Candara" w:hAnsi="Candara"/>
          <w:sz w:val="22"/>
          <w:szCs w:val="22"/>
        </w:rPr>
        <w:t xml:space="preserve"> </w:t>
      </w:r>
    </w:p>
    <w:p w:rsidR="00184D13" w:rsidRPr="009E6E58" w:rsidRDefault="00184D13" w:rsidP="00B30883">
      <w:pPr>
        <w:pStyle w:val="NoSpacing"/>
        <w:ind w:left="1440" w:right="-385" w:hanging="1440"/>
        <w:rPr>
          <w:rFonts w:ascii="Candara" w:hAnsi="Candara"/>
          <w:sz w:val="22"/>
        </w:rPr>
      </w:pPr>
      <w:r>
        <w:rPr>
          <w:rFonts w:ascii="Candara" w:hAnsi="Candara"/>
          <w:sz w:val="22"/>
        </w:rPr>
        <w:t>Time/</w:t>
      </w:r>
      <w:r w:rsidRPr="009E6E58">
        <w:rPr>
          <w:rFonts w:ascii="Candara" w:hAnsi="Candara"/>
          <w:sz w:val="22"/>
        </w:rPr>
        <w:t>Date</w:t>
      </w:r>
      <w:r>
        <w:rPr>
          <w:rFonts w:ascii="Candara" w:hAnsi="Candara"/>
          <w:sz w:val="22"/>
        </w:rPr>
        <w:t>: 31</w:t>
      </w:r>
      <w:r w:rsidRPr="0091677E">
        <w:rPr>
          <w:rFonts w:ascii="Candara" w:hAnsi="Candara"/>
          <w:sz w:val="22"/>
          <w:vertAlign w:val="superscript"/>
        </w:rPr>
        <w:t>st</w:t>
      </w:r>
      <w:r>
        <w:rPr>
          <w:rFonts w:ascii="Candara" w:hAnsi="Candara"/>
          <w:sz w:val="22"/>
        </w:rPr>
        <w:t xml:space="preserve"> May/1</w:t>
      </w:r>
      <w:r w:rsidRPr="0091677E">
        <w:rPr>
          <w:rFonts w:ascii="Candara" w:hAnsi="Candara"/>
          <w:sz w:val="22"/>
          <w:vertAlign w:val="superscript"/>
        </w:rPr>
        <w:t>st</w:t>
      </w:r>
      <w:r>
        <w:rPr>
          <w:rFonts w:ascii="Candara" w:hAnsi="Candara"/>
          <w:sz w:val="22"/>
        </w:rPr>
        <w:t xml:space="preserve"> June </w:t>
      </w:r>
      <w:r w:rsidRPr="009E6E58">
        <w:rPr>
          <w:rFonts w:ascii="Candara" w:hAnsi="Candara"/>
          <w:sz w:val="22"/>
        </w:rPr>
        <w:t>2018.</w:t>
      </w:r>
    </w:p>
    <w:p w:rsidR="00184D13" w:rsidRDefault="00184D13" w:rsidP="00B30883">
      <w:pPr>
        <w:pStyle w:val="NoSpacing"/>
        <w:ind w:left="1440" w:right="-385" w:hanging="1440"/>
        <w:rPr>
          <w:rFonts w:ascii="Candara" w:hAnsi="Candara"/>
          <w:sz w:val="22"/>
        </w:rPr>
      </w:pPr>
      <w:r>
        <w:rPr>
          <w:rFonts w:ascii="Candara" w:hAnsi="Candara"/>
          <w:sz w:val="22"/>
        </w:rPr>
        <w:t>Venue:         Parish Hall Basement (PAR.LG03),</w:t>
      </w:r>
      <w:r w:rsidRPr="0077783A">
        <w:rPr>
          <w:rFonts w:ascii="Candara" w:hAnsi="Candara"/>
          <w:sz w:val="22"/>
        </w:rPr>
        <w:t xml:space="preserve"> </w:t>
      </w:r>
    </w:p>
    <w:p w:rsidR="00184D13" w:rsidRDefault="00184D13" w:rsidP="00B30883">
      <w:pPr>
        <w:pStyle w:val="NoSpacing"/>
        <w:spacing w:after="120"/>
        <w:ind w:right="-385"/>
        <w:rPr>
          <w:rFonts w:ascii="Candara" w:hAnsi="Candara"/>
          <w:sz w:val="22"/>
        </w:rPr>
      </w:pPr>
      <w:r>
        <w:rPr>
          <w:rFonts w:ascii="Candara" w:hAnsi="Candara"/>
          <w:sz w:val="22"/>
        </w:rPr>
        <w:t xml:space="preserve">                      </w:t>
      </w:r>
      <w:r w:rsidRPr="009E6E58">
        <w:rPr>
          <w:rFonts w:ascii="Candara" w:hAnsi="Candara"/>
          <w:sz w:val="22"/>
        </w:rPr>
        <w:t xml:space="preserve">LSE, </w:t>
      </w:r>
      <w:smartTag w:uri="urn:schemas-microsoft-com:office:smarttags" w:element="address">
        <w:smartTag w:uri="urn:schemas-microsoft-com:office:smarttags" w:element="Street">
          <w:r w:rsidRPr="009E6E58">
            <w:rPr>
              <w:rFonts w:ascii="Candara" w:hAnsi="Candara"/>
              <w:sz w:val="22"/>
            </w:rPr>
            <w:t>Houghton Street</w:t>
          </w:r>
        </w:smartTag>
        <w:r w:rsidRPr="009E6E58">
          <w:rPr>
            <w:rFonts w:ascii="Candara" w:hAnsi="Candara"/>
            <w:sz w:val="22"/>
          </w:rPr>
          <w:t xml:space="preserve">, </w:t>
        </w:r>
        <w:smartTag w:uri="urn:schemas-microsoft-com:office:smarttags" w:element="City">
          <w:r w:rsidRPr="009E6E58">
            <w:rPr>
              <w:rFonts w:ascii="Candara" w:hAnsi="Candara"/>
              <w:sz w:val="22"/>
            </w:rPr>
            <w:t>London</w:t>
          </w:r>
        </w:smartTag>
        <w:r w:rsidRPr="009E6E58">
          <w:rPr>
            <w:rFonts w:ascii="Candara" w:hAnsi="Candara"/>
            <w:sz w:val="22"/>
          </w:rPr>
          <w:t xml:space="preserve"> </w:t>
        </w:r>
        <w:smartTag w:uri="urn:schemas-microsoft-com:office:smarttags" w:element="PostalCode">
          <w:r w:rsidRPr="009E6E58">
            <w:rPr>
              <w:rFonts w:ascii="Candara" w:hAnsi="Candara"/>
              <w:sz w:val="22"/>
            </w:rPr>
            <w:t>WC2A 2AE</w:t>
          </w:r>
        </w:smartTag>
      </w:smartTag>
      <w:r>
        <w:rPr>
          <w:rFonts w:ascii="Candara" w:hAnsi="Candara"/>
          <w:sz w:val="22"/>
        </w:rPr>
        <w:t>.</w:t>
      </w:r>
    </w:p>
    <w:p w:rsidR="00184D13" w:rsidRDefault="00184D13" w:rsidP="00B50D28">
      <w:pPr>
        <w:outlineLvl w:val="0"/>
        <w:rPr>
          <w:rFonts w:ascii="Candara" w:hAnsi="Candara"/>
          <w:sz w:val="22"/>
          <w:szCs w:val="22"/>
        </w:rPr>
      </w:pPr>
      <w:r>
        <w:rPr>
          <w:rFonts w:ascii="Candara" w:hAnsi="Candara"/>
          <w:sz w:val="22"/>
          <w:szCs w:val="22"/>
        </w:rPr>
        <w:t>Contacts</w:t>
      </w:r>
      <w:r w:rsidRPr="008E388F">
        <w:rPr>
          <w:rFonts w:ascii="Candara" w:hAnsi="Candara"/>
          <w:sz w:val="22"/>
          <w:szCs w:val="22"/>
        </w:rPr>
        <w:t xml:space="preserve">: </w:t>
      </w:r>
      <w:r>
        <w:rPr>
          <w:rFonts w:ascii="Candara" w:hAnsi="Candara"/>
          <w:sz w:val="22"/>
          <w:szCs w:val="22"/>
        </w:rPr>
        <w:t xml:space="preserve">Megan Laws </w:t>
      </w:r>
      <w:r w:rsidRPr="008E388F">
        <w:rPr>
          <w:rFonts w:ascii="Candara" w:hAnsi="Candara"/>
          <w:sz w:val="22"/>
          <w:szCs w:val="22"/>
        </w:rPr>
        <w:t>(</w:t>
      </w:r>
      <w:hyperlink r:id="rId12" w:history="1">
        <w:r w:rsidRPr="00C30465">
          <w:rPr>
            <w:rStyle w:val="Hyperlink"/>
            <w:rFonts w:ascii="Candara" w:hAnsi="Candara"/>
            <w:sz w:val="22"/>
            <w:szCs w:val="22"/>
          </w:rPr>
          <w:t>m.laws1@lse.ac.uk</w:t>
        </w:r>
      </w:hyperlink>
      <w:r w:rsidRPr="008E388F">
        <w:rPr>
          <w:rFonts w:ascii="Candara" w:hAnsi="Candara"/>
          <w:sz w:val="22"/>
          <w:szCs w:val="22"/>
        </w:rPr>
        <w:t>)</w:t>
      </w:r>
      <w:r>
        <w:rPr>
          <w:rFonts w:ascii="Candara" w:hAnsi="Candara"/>
          <w:sz w:val="22"/>
          <w:szCs w:val="22"/>
        </w:rPr>
        <w:t xml:space="preserve"> </w:t>
      </w:r>
    </w:p>
    <w:p w:rsidR="00184D13" w:rsidRPr="009E6E58" w:rsidRDefault="00184D13" w:rsidP="006E3C01">
      <w:pPr>
        <w:pStyle w:val="NoSpacing"/>
        <w:spacing w:after="120"/>
        <w:ind w:right="-385" w:firstLine="720"/>
        <w:rPr>
          <w:rFonts w:ascii="Candara" w:hAnsi="Candara"/>
          <w:sz w:val="22"/>
        </w:rPr>
      </w:pPr>
      <w:r>
        <w:rPr>
          <w:rFonts w:ascii="Candara" w:hAnsi="Candara"/>
          <w:sz w:val="22"/>
        </w:rPr>
        <w:t xml:space="preserve">    Deborah James (</w:t>
      </w:r>
      <w:hyperlink r:id="rId13" w:history="1">
        <w:r w:rsidRPr="00E870FA">
          <w:rPr>
            <w:rStyle w:val="Hyperlink"/>
            <w:rFonts w:ascii="Candara" w:hAnsi="Candara"/>
            <w:sz w:val="22"/>
          </w:rPr>
          <w:t>d.a.james@lse.ac.uk</w:t>
        </w:r>
      </w:hyperlink>
      <w:r>
        <w:rPr>
          <w:rStyle w:val="Hyperlink"/>
          <w:rFonts w:ascii="Candara" w:hAnsi="Candara"/>
          <w:sz w:val="22"/>
        </w:rPr>
        <w:t>)</w:t>
      </w:r>
    </w:p>
    <w:p w:rsidR="00184D13" w:rsidRPr="00B573BE" w:rsidRDefault="00184D13" w:rsidP="00B30883">
      <w:pPr>
        <w:ind w:right="-385"/>
        <w:rPr>
          <w:rFonts w:ascii="Candara" w:hAnsi="Candara"/>
          <w:sz w:val="21"/>
          <w:szCs w:val="21"/>
        </w:rPr>
      </w:pPr>
      <w:r w:rsidRPr="00B573BE">
        <w:rPr>
          <w:rFonts w:ascii="Candara" w:hAnsi="Candara" w:cs="Arial"/>
          <w:sz w:val="21"/>
          <w:szCs w:val="21"/>
        </w:rPr>
        <w:t xml:space="preserve">When the </w:t>
      </w:r>
      <w:smartTag w:uri="urn:schemas-microsoft-com:office:smarttags" w:element="place">
        <w:smartTag w:uri="urn:schemas-microsoft-com:office:smarttags" w:element="country-region">
          <w:r w:rsidRPr="00B573BE">
            <w:rPr>
              <w:rFonts w:ascii="Candara" w:hAnsi="Candara" w:cs="Arial"/>
              <w:sz w:val="21"/>
              <w:szCs w:val="21"/>
            </w:rPr>
            <w:t>UK</w:t>
          </w:r>
        </w:smartTag>
      </w:smartTag>
      <w:r w:rsidRPr="00B573BE">
        <w:rPr>
          <w:rFonts w:ascii="Candara" w:hAnsi="Candara" w:cs="Arial"/>
          <w:sz w:val="21"/>
          <w:szCs w:val="21"/>
        </w:rPr>
        <w:t>’s Beveridge Report was first published in 1942, it sought to tackle ‘five giants’ of social need: W</w:t>
      </w:r>
      <w:r w:rsidRPr="00B573BE">
        <w:rPr>
          <w:rFonts w:ascii="Candara" w:hAnsi="Candara"/>
          <w:sz w:val="21"/>
          <w:szCs w:val="21"/>
        </w:rPr>
        <w:t xml:space="preserve">ant, Disease, Ignorance, Squalor and Idleness. As the foundation of the post-war social contract, the report exemplified a new set of moral expectations for governance, in which the social health of nation-states would be attained by guaranteeing the social welfare of their citizens. In the present moment, such expectations have arguably taken on a disjunctive quality: citizens are still expected to behave in certain ways, but the extent to which states can meet their end of the bargain – and the terms in which they do so – has been dramatically transformed by several decades of neoliberalism and its entrenchment in post-crisis austerity measures. Increasingly, life for large segments of populations across </w:t>
      </w:r>
      <w:smartTag w:uri="urn:schemas-microsoft-com:office:smarttags" w:element="place">
        <w:r w:rsidRPr="00B573BE">
          <w:rPr>
            <w:rFonts w:ascii="Candara" w:hAnsi="Candara"/>
            <w:sz w:val="21"/>
            <w:szCs w:val="21"/>
          </w:rPr>
          <w:t>Europe</w:t>
        </w:r>
      </w:smartTag>
      <w:r w:rsidRPr="00B573BE">
        <w:rPr>
          <w:rFonts w:ascii="Candara" w:hAnsi="Candara"/>
          <w:sz w:val="21"/>
          <w:szCs w:val="21"/>
        </w:rPr>
        <w:t xml:space="preserve"> and the Global North is defined by precarity: both as an everyday experience of insecure incomes, homes or legal statuses, and as an index of a social contract that is no longer secure (Bear and Mathur 2015).  </w:t>
      </w:r>
    </w:p>
    <w:p w:rsidR="00184D13" w:rsidRPr="00B573BE" w:rsidRDefault="00184D13" w:rsidP="00B30883">
      <w:pPr>
        <w:pStyle w:val="DefaultStyle"/>
        <w:tabs>
          <w:tab w:val="clear" w:pos="709"/>
          <w:tab w:val="left" w:pos="426"/>
        </w:tabs>
        <w:spacing w:before="28" w:after="28" w:line="240" w:lineRule="auto"/>
        <w:ind w:right="-385"/>
        <w:rPr>
          <w:rFonts w:ascii="Candara" w:hAnsi="Candara" w:cs="Arial"/>
          <w:color w:val="auto"/>
          <w:sz w:val="21"/>
          <w:szCs w:val="21"/>
        </w:rPr>
      </w:pPr>
      <w:r w:rsidRPr="00B573BE">
        <w:rPr>
          <w:rFonts w:ascii="Candara" w:hAnsi="Candara" w:cs="Arial"/>
          <w:color w:val="auto"/>
          <w:sz w:val="21"/>
          <w:szCs w:val="21"/>
        </w:rPr>
        <w:tab/>
        <w:t>Bringing anthropological perspectives on politics, law, economics and value into dialogue with calls for a ‘Beveridge 2.0’, this workshop will explore how interconnected problems – debt, housing, law and order, immigration and health – are affected by the withdrawal of state funding, and will examine the diverse array of responses that emerge on the ground. Using advice and care as diagnostic tools that help to illuminate ‘the state of the welfare state’ today, our aim is to look out how philanthropic counsel, emergency assistance, charitable intervention, social activism and do-good-ish interference emerge in the cracks between market, society and declining welfare states, producing new compromises and new political projects (both progressive and re</w:t>
      </w:r>
      <w:r>
        <w:rPr>
          <w:rFonts w:ascii="Candara" w:hAnsi="Candara" w:cs="Arial"/>
          <w:color w:val="auto"/>
          <w:sz w:val="21"/>
          <w:szCs w:val="21"/>
        </w:rPr>
        <w:t>gressive) in the process (Narotz</w:t>
      </w:r>
      <w:r w:rsidRPr="00B573BE">
        <w:rPr>
          <w:rFonts w:ascii="Candara" w:hAnsi="Candara" w:cs="Arial"/>
          <w:color w:val="auto"/>
          <w:sz w:val="21"/>
          <w:szCs w:val="21"/>
        </w:rPr>
        <w:t xml:space="preserve">ky 2015). </w:t>
      </w:r>
    </w:p>
    <w:p w:rsidR="00184D13" w:rsidRPr="00B573BE" w:rsidRDefault="00184D13" w:rsidP="009E6E58">
      <w:pPr>
        <w:pStyle w:val="DefaultStyle"/>
        <w:tabs>
          <w:tab w:val="clear" w:pos="709"/>
          <w:tab w:val="left" w:pos="426"/>
        </w:tabs>
        <w:spacing w:before="28" w:after="28" w:line="240" w:lineRule="auto"/>
        <w:rPr>
          <w:rFonts w:ascii="Candara" w:hAnsi="Candara" w:cs="Arial"/>
          <w:color w:val="auto"/>
          <w:sz w:val="21"/>
          <w:szCs w:val="21"/>
        </w:rPr>
      </w:pPr>
      <w:r w:rsidRPr="00B573BE">
        <w:rPr>
          <w:rFonts w:ascii="Candara" w:hAnsi="Candara" w:cs="Arial"/>
          <w:color w:val="auto"/>
          <w:sz w:val="21"/>
          <w:szCs w:val="21"/>
        </w:rPr>
        <w:tab/>
        <w:t xml:space="preserve">Instead of seeing the domains of the state, the market and civic society as discrete (Cannell and McKinnon 2013), we will explore how they are entangled, juxtaposed and mediated, as difficulties in reconciling official requirements with social reality intensify, leaving rights and care to be granted according to a non-standardized evaluation of individual situations (Dubois 2009). The activists, brokers, or idiosyncratic officers who operate in these interstices make calculations that are simultaneously ethical and economic, requiring complex forms of calculus in order to convert material resources into care-oriented values of the public good, or vice versa. Meanwhile, their client/dependents find themselves increasingly at the mercy of local authorities, immigration regimes, landlords, banks and debt collection agencies. In settings where social movement activists provide ‘self-help’, struggles and dilemmas occur over how best to instantiate social justice, provide assistance and balance individuals’ moral judgments against the collective good, or convert between these diverse forms of value (Bear et al 2015). </w:t>
      </w:r>
    </w:p>
    <w:p w:rsidR="00184D13" w:rsidRPr="00B573BE" w:rsidRDefault="00184D13" w:rsidP="00B30883">
      <w:pPr>
        <w:pStyle w:val="DefaultStyle"/>
        <w:tabs>
          <w:tab w:val="clear" w:pos="709"/>
          <w:tab w:val="left" w:pos="426"/>
        </w:tabs>
        <w:spacing w:before="28" w:after="28" w:line="240" w:lineRule="auto"/>
        <w:ind w:right="-11"/>
        <w:rPr>
          <w:rFonts w:ascii="Candara" w:hAnsi="Candara" w:cs="Arial"/>
          <w:color w:val="auto"/>
          <w:sz w:val="21"/>
          <w:szCs w:val="21"/>
        </w:rPr>
      </w:pPr>
      <w:r w:rsidRPr="00B573BE">
        <w:rPr>
          <w:rFonts w:ascii="Candara" w:hAnsi="Candara" w:cs="Arial"/>
          <w:color w:val="auto"/>
          <w:sz w:val="21"/>
          <w:szCs w:val="21"/>
        </w:rPr>
        <w:tab/>
      </w:r>
      <w:r w:rsidRPr="00B573BE">
        <w:rPr>
          <w:rFonts w:ascii="Candara" w:hAnsi="Candara" w:cs="Arial"/>
          <w:b/>
          <w:color w:val="auto"/>
          <w:sz w:val="21"/>
          <w:szCs w:val="21"/>
        </w:rPr>
        <w:t>Advice.</w:t>
      </w:r>
      <w:r w:rsidRPr="00B573BE">
        <w:rPr>
          <w:rFonts w:ascii="Candara" w:hAnsi="Candara" w:cs="Arial"/>
          <w:color w:val="auto"/>
          <w:sz w:val="21"/>
          <w:szCs w:val="21"/>
        </w:rPr>
        <w:t xml:space="preserve"> Advisers act to correct mistakes made by state agents, force disparate branches of the state to speak to one another, mimic the state and give it a new guise, offer sites where state power may be challenged, or – increasingly – circumvent the state and other formal institutions altogether. This workshop tracks the mediations that advice enables, exploring how political, economic and legal imperatives and domains dovetail and diverge. Where in the post-war years welfare (and advice) were furnished and funded by the state, its role is shrinking as the nature of state-citizen relations is reconfigured. Those in need now include new waves of people facing precarious living conditions. These are prompted by a shift from state-planned to neoliberal economies, growing deindustrialisation, the rise of a service economy, and the effects of financialisation. The drastic shrinking of funds for aid and assistance, previously an essential underpinning of the welfare state, has been accompanied by an increase in those who will be needing such aid, and the entry of entirely new sets of players to fill the gap. Economic reforms have reconfigured the caring role of the state, and the responsibility to provide assistance and essential counsel has expanded beyond the agencies that formerly provided (and subsidized) them. New caring agents - informal networks, self-help groups and activists – are emerging</w:t>
      </w:r>
    </w:p>
    <w:p w:rsidR="00184D13" w:rsidRPr="00B573BE" w:rsidRDefault="00184D13" w:rsidP="00B30883">
      <w:pPr>
        <w:pStyle w:val="DefaultStyle"/>
        <w:tabs>
          <w:tab w:val="clear" w:pos="709"/>
          <w:tab w:val="left" w:pos="426"/>
        </w:tabs>
        <w:spacing w:before="28" w:after="28" w:line="240" w:lineRule="auto"/>
        <w:ind w:right="-11"/>
        <w:rPr>
          <w:rFonts w:ascii="Candara" w:hAnsi="Candara" w:cs="Arial"/>
          <w:color w:val="auto"/>
          <w:sz w:val="21"/>
          <w:szCs w:val="21"/>
        </w:rPr>
      </w:pPr>
      <w:r w:rsidRPr="00B573BE">
        <w:rPr>
          <w:rFonts w:ascii="Candara" w:hAnsi="Candara" w:cs="Arial"/>
          <w:color w:val="auto"/>
          <w:sz w:val="21"/>
          <w:szCs w:val="21"/>
        </w:rPr>
        <w:tab/>
        <w:t>‘</w:t>
      </w:r>
      <w:r w:rsidRPr="00B573BE">
        <w:rPr>
          <w:rFonts w:ascii="Candara" w:hAnsi="Candara" w:cs="Arial"/>
          <w:b/>
          <w:color w:val="auto"/>
          <w:sz w:val="21"/>
          <w:szCs w:val="21"/>
        </w:rPr>
        <w:t>Ethics of care’</w:t>
      </w:r>
      <w:r w:rsidRPr="00B573BE">
        <w:rPr>
          <w:rFonts w:ascii="Candara" w:hAnsi="Candara" w:cs="Arial"/>
          <w:color w:val="auto"/>
          <w:sz w:val="21"/>
          <w:szCs w:val="21"/>
        </w:rPr>
        <w:t xml:space="preserve">. We propose to extend the call for a new ‘political ontology of the self’ (Skeggs &amp; Loveday 2012) to questions of citizenship and governance (Koch 2017). Care directs the distribution and allocation (but often misallocation) of resources and hence becomes a way to implement governance across different social groups. Private agencies may mediate between the state and migrants, enabling an exclusionary immigration policy, yet also act as sites for challenging state power. Getting access to the food bank, to debt relief, or to the ranks of those intent on occupying one of the repossessed properties allocated by activists, depends upon relationships of solidarity, but new forms of inequity may also be enshrined. In debt advice, where the state, the market and charity are locked in an uneasy embrace, payments take on different moral meanings. They may be viewed as owed to the state so as to balance the fiscus and contribute to the common good, or owed to financial creditors where they accrue as immoral profit. Financial corporations, recognizing their culpability, now subsidise advice and are newly endowed with moral agency, while the (re-) emergence of paternalistic forms of charity, through faith-based, unpaid advice work, indicate a neo-Victorian re-moralisation of poverty. </w:t>
      </w:r>
      <w:r w:rsidRPr="00B573BE">
        <w:rPr>
          <w:rFonts w:ascii="Candara" w:hAnsi="Candara" w:cs="Arial"/>
          <w:sz w:val="21"/>
          <w:szCs w:val="21"/>
        </w:rPr>
        <w:t xml:space="preserve">These changes in resource-allocation have unfolded alongside a tightening of national borders and a renewed emphasis on national security – in the </w:t>
      </w:r>
      <w:smartTag w:uri="urn:schemas-microsoft-com:office:smarttags" w:element="place">
        <w:smartTag w:uri="urn:schemas-microsoft-com:office:smarttags" w:element="country-region">
          <w:r w:rsidRPr="00B573BE">
            <w:rPr>
              <w:rFonts w:ascii="Candara" w:hAnsi="Candara" w:cs="Arial"/>
              <w:sz w:val="21"/>
              <w:szCs w:val="21"/>
            </w:rPr>
            <w:t>UK</w:t>
          </w:r>
        </w:smartTag>
      </w:smartTag>
      <w:r w:rsidRPr="00B573BE">
        <w:rPr>
          <w:rFonts w:ascii="Candara" w:hAnsi="Candara" w:cs="Arial"/>
          <w:sz w:val="21"/>
          <w:szCs w:val="21"/>
        </w:rPr>
        <w:t xml:space="preserve">, for example, the deliberate creation of a ‘hostile environment’ for migrants. They have also been accompanied by a resurgence in nationalist attitudes and in the desire for punitive states at a popular level. The conference will link these new forms of nationalism and authoritarianism to changes in state-citizen relations and resource-distribution. It will explore their relevance for questions on the ground about who, as citizens, can access scarce resources. </w:t>
      </w:r>
    </w:p>
    <w:p w:rsidR="00184D13" w:rsidRPr="00B573BE" w:rsidRDefault="00184D13" w:rsidP="00B30883">
      <w:pPr>
        <w:pStyle w:val="DefaultStyle"/>
        <w:tabs>
          <w:tab w:val="clear" w:pos="709"/>
          <w:tab w:val="left" w:pos="426"/>
        </w:tabs>
        <w:spacing w:before="28" w:after="28" w:line="240" w:lineRule="auto"/>
        <w:ind w:right="-11"/>
        <w:rPr>
          <w:rFonts w:ascii="Candara" w:hAnsi="Candara" w:cs="Arial"/>
          <w:b/>
          <w:color w:val="000000"/>
          <w:sz w:val="21"/>
          <w:szCs w:val="21"/>
        </w:rPr>
      </w:pPr>
      <w:r w:rsidRPr="00B573BE">
        <w:rPr>
          <w:rFonts w:ascii="Candara" w:hAnsi="Candara" w:cs="Arial"/>
          <w:color w:val="auto"/>
          <w:sz w:val="21"/>
          <w:szCs w:val="21"/>
        </w:rPr>
        <w:tab/>
        <w:t xml:space="preserve">This workshop explores ‘precarious states’ at a time when austerity politics, an entrenched crisis of welfare provision, and the reconfiguration of state-market relations challenges the post-war welfare consensus. It investigates how redistributive intentions are rendered increasingly difficult by funding cuts, and acknowledges the deleterious effects of austerity regimes as they chip away at the heart of welfarism, rendering people ‘expropriable’ (Davey 2016). But it also seeks to counter overly pessimistic assessments that uniformly foreground the punitiveness of such new regimes in terms of the rise of a ‘neo-liberal Leviathan’ (Wacquant 2009) or that exclusively emphasise Foucault-style ‘self-discipline’. Advisers working at the coalface, and activists striving to broaden their struggles, seek ‘ethical fixes’ (Pia 2016) to respond to pressures by delivering fair outcomes in the interests of all. In drawing attention to the work of advisers, activists and ordinary citizens who engage in advice-seeking processes, we foreground an analytical and ethnographic engagement with an ethics of care that continues to exist at a time when many have seen the decline of collective and redistributive responsibilities in the </w:t>
      </w:r>
      <w:smartTag w:uri="urn:schemas-microsoft-com:office:smarttags" w:element="place">
        <w:smartTag w:uri="urn:schemas-microsoft-com:office:smarttags" w:element="country-region">
          <w:r w:rsidRPr="00B573BE">
            <w:rPr>
              <w:rFonts w:ascii="Candara" w:hAnsi="Candara" w:cs="Arial"/>
              <w:color w:val="auto"/>
              <w:sz w:val="21"/>
              <w:szCs w:val="21"/>
            </w:rPr>
            <w:t>UK</w:t>
          </w:r>
        </w:smartTag>
      </w:smartTag>
      <w:r w:rsidRPr="00B573BE">
        <w:rPr>
          <w:rFonts w:ascii="Candara" w:hAnsi="Candara" w:cs="Arial"/>
          <w:color w:val="auto"/>
          <w:sz w:val="21"/>
          <w:szCs w:val="21"/>
        </w:rPr>
        <w:t xml:space="preserve"> and beyond.</w:t>
      </w:r>
    </w:p>
    <w:p w:rsidR="00184D13" w:rsidRDefault="00184D13" w:rsidP="00510AAC">
      <w:pPr>
        <w:ind w:right="-11"/>
        <w:outlineLvl w:val="0"/>
        <w:rPr>
          <w:rFonts w:ascii="Candara" w:hAnsi="Candara"/>
          <w:b/>
          <w:color w:val="000000"/>
          <w:sz w:val="20"/>
          <w:szCs w:val="20"/>
        </w:rPr>
      </w:pPr>
    </w:p>
    <w:p w:rsidR="00184D13" w:rsidRPr="008E388F" w:rsidRDefault="00184D13" w:rsidP="00510AAC">
      <w:pPr>
        <w:ind w:right="-11"/>
        <w:outlineLvl w:val="0"/>
        <w:rPr>
          <w:rFonts w:ascii="Candara" w:hAnsi="Candara"/>
          <w:b/>
          <w:color w:val="000000"/>
          <w:sz w:val="20"/>
          <w:szCs w:val="20"/>
        </w:rPr>
      </w:pPr>
      <w:r w:rsidRPr="008E388F">
        <w:rPr>
          <w:rFonts w:ascii="Candara" w:hAnsi="Candara"/>
          <w:b/>
          <w:color w:val="000000"/>
          <w:sz w:val="20"/>
          <w:szCs w:val="20"/>
        </w:rPr>
        <w:t>References</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Bear, Laura, Karen Ho et al. 2015. Gens: A Feminist Manifesto for the Study of Capitalism. Cultural Anthropology https://culanth.org/fieldsights/652-gens-a-feminist-manifesto-for-the-study-of-capitalism</w:t>
      </w:r>
    </w:p>
    <w:p w:rsidR="00184D13" w:rsidRDefault="00184D13" w:rsidP="00B30883">
      <w:pPr>
        <w:pStyle w:val="Bibliography"/>
        <w:ind w:right="-11"/>
        <w:rPr>
          <w:rFonts w:ascii="Candara" w:hAnsi="Candara"/>
          <w:sz w:val="20"/>
          <w:szCs w:val="20"/>
        </w:rPr>
      </w:pPr>
      <w:r w:rsidRPr="00B30883">
        <w:rPr>
          <w:rFonts w:ascii="Candara" w:hAnsi="Candara"/>
          <w:sz w:val="20"/>
          <w:szCs w:val="20"/>
        </w:rPr>
        <w:t xml:space="preserve">Bear, Laura, and Nayanika Mathur. 2015. ‘Introduction: </w:t>
      </w:r>
    </w:p>
    <w:p w:rsidR="00184D13" w:rsidRPr="006236EF" w:rsidRDefault="00184D13" w:rsidP="00B30883">
      <w:pPr>
        <w:pStyle w:val="Bibliography"/>
        <w:ind w:left="142" w:right="-11"/>
        <w:rPr>
          <w:rFonts w:ascii="Candara" w:hAnsi="Candara"/>
          <w:sz w:val="20"/>
          <w:szCs w:val="20"/>
          <w:lang w:val="it-IT"/>
        </w:rPr>
      </w:pPr>
      <w:r w:rsidRPr="00B30883">
        <w:rPr>
          <w:rFonts w:ascii="Candara" w:hAnsi="Candara"/>
          <w:sz w:val="20"/>
          <w:szCs w:val="20"/>
        </w:rPr>
        <w:t xml:space="preserve">Remaking the Public Good: A New Anthropology of Bureaucracy’. </w:t>
      </w:r>
      <w:r w:rsidRPr="006236EF">
        <w:rPr>
          <w:rFonts w:ascii="Candara" w:hAnsi="Candara"/>
          <w:i/>
          <w:iCs/>
          <w:sz w:val="20"/>
          <w:szCs w:val="20"/>
          <w:lang w:val="it-IT"/>
        </w:rPr>
        <w:t>Cambridge Anthropology</w:t>
      </w:r>
      <w:r w:rsidRPr="006236EF">
        <w:rPr>
          <w:rFonts w:ascii="Candara" w:hAnsi="Candara"/>
          <w:sz w:val="20"/>
          <w:szCs w:val="20"/>
          <w:lang w:val="it-IT"/>
        </w:rPr>
        <w:t xml:space="preserve"> 33 (1): 18.</w:t>
      </w:r>
    </w:p>
    <w:p w:rsidR="00184D13" w:rsidRPr="008E388F" w:rsidRDefault="00184D13" w:rsidP="00B30883">
      <w:pPr>
        <w:ind w:left="142" w:right="-11" w:hanging="142"/>
        <w:rPr>
          <w:rFonts w:ascii="Candara" w:hAnsi="Candara"/>
          <w:color w:val="000000"/>
          <w:sz w:val="20"/>
          <w:szCs w:val="20"/>
        </w:rPr>
      </w:pPr>
      <w:r w:rsidRPr="006236EF">
        <w:rPr>
          <w:rFonts w:ascii="Candara" w:hAnsi="Candara"/>
          <w:color w:val="000000"/>
          <w:sz w:val="20"/>
          <w:szCs w:val="20"/>
          <w:lang w:val="it-IT"/>
        </w:rPr>
        <w:t xml:space="preserve">McKinnon, Susan, Fenella Cannell. </w:t>
      </w:r>
      <w:r w:rsidRPr="008E388F">
        <w:rPr>
          <w:rFonts w:ascii="Candara" w:hAnsi="Candara"/>
          <w:color w:val="000000"/>
          <w:sz w:val="20"/>
          <w:szCs w:val="20"/>
        </w:rPr>
        <w:t>2013. Vital Relations: Modernity and the Persistent Life of Kinship. School for Advanced Research Press.</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Davey, Ryan. 2016. ‘Debts in suspense: coercion and optimism in the making of class in England’. PhD dissertation, Cambridge.</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Degnen, Cathrine and Katharine Tyler, eds. 2017. ‘Reconfiguring the Anthropology of Britain: Ethnographic, Theoretical and Interdisciplinary Perspectives’. The Sociological Review Monographs. Volume 65.</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Dubois, V. 2009. ‘Towards a Critical Policy Ethnography: lessons from fieldwork.’ Policy Studies, 3(2):221-39.</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Edwards, Jeanette. 2000. Born and Bred: Idioms of Kinship and New Reproductive Technologies in England. Oxford: OUP.</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Koch, Insa. 2017. 'When politicians fail: zombie democracy and the anthropology of actually existing politics' The Sociological Review.</w:t>
      </w:r>
    </w:p>
    <w:p w:rsidR="00184D13" w:rsidRPr="008E388F" w:rsidRDefault="00184D13" w:rsidP="00B30883">
      <w:pPr>
        <w:ind w:left="142" w:right="-11" w:hanging="142"/>
        <w:rPr>
          <w:rFonts w:ascii="Candara" w:hAnsi="Candara"/>
          <w:color w:val="000000"/>
          <w:sz w:val="20"/>
          <w:szCs w:val="20"/>
        </w:rPr>
      </w:pPr>
      <w:r w:rsidRPr="008E388F">
        <w:rPr>
          <w:rFonts w:ascii="Candara" w:hAnsi="Candara"/>
          <w:color w:val="000000"/>
          <w:sz w:val="20"/>
          <w:szCs w:val="20"/>
        </w:rPr>
        <w:t>Pia, Andrea. 2016. Back on the water margin: the ethical fixes of sustainable water provisions in rural China. JRAI 23: 120-136.</w:t>
      </w:r>
    </w:p>
    <w:p w:rsidR="00184D13" w:rsidRPr="008E388F" w:rsidRDefault="00184D13" w:rsidP="008E388F">
      <w:pPr>
        <w:ind w:left="142" w:hanging="142"/>
        <w:rPr>
          <w:rFonts w:ascii="Candara" w:hAnsi="Candara"/>
          <w:color w:val="000000"/>
          <w:sz w:val="20"/>
          <w:szCs w:val="20"/>
        </w:rPr>
      </w:pPr>
      <w:r w:rsidRPr="008E388F">
        <w:rPr>
          <w:rFonts w:ascii="Candara" w:hAnsi="Candara"/>
          <w:color w:val="000000"/>
          <w:sz w:val="20"/>
          <w:szCs w:val="20"/>
        </w:rPr>
        <w:t>Skeggs, Beverley and Vik Loveday. 2012. Struggles for value: value practices, injustice, judgment, affect and the idea of class. The British Journal of Sociology 63(3)</w:t>
      </w:r>
    </w:p>
    <w:p w:rsidR="00184D13" w:rsidRDefault="00184D13" w:rsidP="00B30883">
      <w:pPr>
        <w:shd w:val="clear" w:color="auto" w:fill="FFFFFF"/>
        <w:rPr>
          <w:rFonts w:ascii="Candara" w:hAnsi="Candara"/>
          <w:sz w:val="20"/>
          <w:szCs w:val="20"/>
        </w:rPr>
      </w:pPr>
      <w:r w:rsidRPr="00B30883">
        <w:rPr>
          <w:rFonts w:ascii="Candara" w:hAnsi="Candara"/>
          <w:sz w:val="20"/>
          <w:szCs w:val="20"/>
        </w:rPr>
        <w:t xml:space="preserve">Narotzky, Susana. 2016. 'Between Inequality and Injustice: </w:t>
      </w:r>
    </w:p>
    <w:p w:rsidR="00184D13" w:rsidRDefault="00184D13" w:rsidP="00B30883">
      <w:pPr>
        <w:shd w:val="clear" w:color="auto" w:fill="FFFFFF"/>
        <w:ind w:left="142"/>
        <w:rPr>
          <w:rFonts w:ascii="Candara" w:hAnsi="Candara"/>
          <w:sz w:val="20"/>
          <w:szCs w:val="20"/>
          <w:lang w:eastAsia="en-GB"/>
        </w:rPr>
      </w:pPr>
      <w:r w:rsidRPr="00B30883">
        <w:rPr>
          <w:rFonts w:ascii="Candara" w:hAnsi="Candara"/>
          <w:sz w:val="20"/>
          <w:szCs w:val="20"/>
        </w:rPr>
        <w:t xml:space="preserve">Dignity as a Motive for Mobilization During the Crisis'. </w:t>
      </w:r>
      <w:r w:rsidRPr="00B30883">
        <w:rPr>
          <w:rFonts w:ascii="Candara" w:hAnsi="Candara"/>
          <w:i/>
          <w:sz w:val="20"/>
          <w:szCs w:val="20"/>
        </w:rPr>
        <w:t>History and Anthropology</w:t>
      </w:r>
      <w:r w:rsidRPr="00B30883">
        <w:rPr>
          <w:rFonts w:ascii="Candara" w:hAnsi="Candara"/>
          <w:sz w:val="20"/>
          <w:szCs w:val="20"/>
        </w:rPr>
        <w:t xml:space="preserve"> </w:t>
      </w:r>
      <w:r w:rsidRPr="00B30883">
        <w:rPr>
          <w:rFonts w:ascii="Candara" w:hAnsi="Candara"/>
          <w:sz w:val="20"/>
          <w:szCs w:val="20"/>
          <w:lang w:eastAsia="en-GB"/>
        </w:rPr>
        <w:t>27 (1): 74-92</w:t>
      </w:r>
    </w:p>
    <w:p w:rsidR="00184D13" w:rsidRPr="008E388F" w:rsidRDefault="00184D13" w:rsidP="001F5692">
      <w:pPr>
        <w:ind w:left="142" w:hanging="142"/>
        <w:rPr>
          <w:rFonts w:ascii="Candara" w:hAnsi="Candara"/>
          <w:color w:val="000000"/>
          <w:sz w:val="20"/>
          <w:szCs w:val="20"/>
        </w:rPr>
      </w:pPr>
      <w:r w:rsidRPr="008E388F">
        <w:rPr>
          <w:rFonts w:ascii="Candara" w:hAnsi="Candara"/>
          <w:color w:val="000000"/>
          <w:sz w:val="20"/>
          <w:szCs w:val="20"/>
        </w:rPr>
        <w:t>Tronto, Joan C. 1994. Moral Boundaries: A Political Argument for an Ethic of Care. Psychology Press.</w:t>
      </w:r>
    </w:p>
    <w:p w:rsidR="00184D13" w:rsidRDefault="00184D13" w:rsidP="008E388F">
      <w:pPr>
        <w:ind w:left="142" w:hanging="142"/>
        <w:rPr>
          <w:rFonts w:ascii="Candara" w:hAnsi="Candara"/>
          <w:color w:val="000000"/>
          <w:sz w:val="20"/>
          <w:szCs w:val="20"/>
        </w:rPr>
      </w:pPr>
      <w:r w:rsidRPr="008E388F">
        <w:rPr>
          <w:rFonts w:ascii="Candara" w:hAnsi="Candara"/>
          <w:color w:val="000000"/>
          <w:sz w:val="20"/>
          <w:szCs w:val="20"/>
        </w:rPr>
        <w:t>Wacquant, Loïc. 2009. Punishing the Poor: The Neoliberal Government of Social Insecurity. Duke University Press.</w:t>
      </w:r>
    </w:p>
    <w:p w:rsidR="00184D13" w:rsidRDefault="00184D13" w:rsidP="008E388F">
      <w:pPr>
        <w:ind w:left="142" w:hanging="142"/>
        <w:rPr>
          <w:rFonts w:ascii="Candara" w:hAnsi="Candara"/>
          <w:color w:val="000000"/>
          <w:sz w:val="20"/>
          <w:szCs w:val="20"/>
        </w:rPr>
      </w:pPr>
    </w:p>
    <w:p w:rsidR="00184D13" w:rsidRPr="008E388F" w:rsidRDefault="00184D13" w:rsidP="00510AAC">
      <w:pPr>
        <w:jc w:val="right"/>
        <w:outlineLvl w:val="0"/>
        <w:rPr>
          <w:rFonts w:ascii="Candara" w:hAnsi="Candara"/>
          <w:sz w:val="22"/>
          <w:szCs w:val="22"/>
        </w:rPr>
      </w:pPr>
    </w:p>
    <w:p w:rsidR="00184D13" w:rsidRDefault="00184D13">
      <w:pPr>
        <w:rPr>
          <w:rFonts w:ascii="Candara" w:hAnsi="Candara"/>
          <w:color w:val="000000"/>
          <w:sz w:val="20"/>
          <w:szCs w:val="20"/>
        </w:rPr>
      </w:pPr>
      <w:r>
        <w:rPr>
          <w:rFonts w:ascii="Candara" w:hAnsi="Candara"/>
          <w:color w:val="000000"/>
          <w:sz w:val="20"/>
          <w:szCs w:val="20"/>
        </w:rPr>
        <w:br w:type="page"/>
      </w:r>
    </w:p>
    <w:p w:rsidR="00184D13" w:rsidRDefault="00184D13" w:rsidP="001E2618">
      <w:pPr>
        <w:pStyle w:val="ListParagraph"/>
        <w:numPr>
          <w:ilvl w:val="0"/>
          <w:numId w:val="2"/>
        </w:numPr>
        <w:ind w:right="-5823"/>
        <w:rPr>
          <w:rFonts w:ascii="Candara" w:hAnsi="Candara"/>
          <w:sz w:val="28"/>
          <w:szCs w:val="28"/>
        </w:rPr>
        <w:sectPr w:rsidR="00184D13" w:rsidSect="00B573BE">
          <w:type w:val="continuous"/>
          <w:pgSz w:w="12240" w:h="15840"/>
          <w:pgMar w:top="720" w:right="616" w:bottom="720" w:left="720" w:header="720" w:footer="720" w:gutter="0"/>
          <w:cols w:num="2" w:space="698"/>
          <w:docGrid w:linePitch="326"/>
        </w:sectPr>
      </w:pPr>
    </w:p>
    <w:tbl>
      <w:tblPr>
        <w:tblW w:w="1761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000000"/>
        </w:tblBorders>
        <w:tblLayout w:type="fixed"/>
        <w:tblLook w:val="00A0"/>
      </w:tblPr>
      <w:tblGrid>
        <w:gridCol w:w="1168"/>
        <w:gridCol w:w="1418"/>
        <w:gridCol w:w="8931"/>
        <w:gridCol w:w="2065"/>
        <w:gridCol w:w="2354"/>
        <w:gridCol w:w="1679"/>
      </w:tblGrid>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bookmarkStart w:id="0" w:name="_GoBack" w:colFirst="1" w:colLast="1"/>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20"/>
                <w:szCs w:val="20"/>
              </w:rPr>
            </w:pPr>
            <w:r w:rsidRPr="00DF20F6">
              <w:rPr>
                <w:rFonts w:ascii="Candara" w:hAnsi="Candara"/>
                <w:b/>
                <w:sz w:val="20"/>
                <w:szCs w:val="20"/>
              </w:rPr>
              <w:t>THURSDAY</w:t>
            </w:r>
          </w:p>
        </w:tc>
        <w:tc>
          <w:tcPr>
            <w:tcW w:w="8931" w:type="dxa"/>
            <w:tcBorders>
              <w:top w:val="nil"/>
              <w:left w:val="nil"/>
              <w:bottom w:val="nil"/>
              <w:right w:val="nil"/>
            </w:tcBorders>
          </w:tcPr>
          <w:p w:rsidR="00184D13" w:rsidRPr="00DF20F6" w:rsidRDefault="00184D13" w:rsidP="00C11BFC">
            <w:pPr>
              <w:ind w:right="-9464"/>
              <w:rPr>
                <w:rFonts w:ascii="Candara" w:hAnsi="Candara"/>
                <w:b/>
                <w:sz w:val="18"/>
                <w:szCs w:val="18"/>
              </w:rPr>
            </w:pPr>
          </w:p>
        </w:tc>
        <w:tc>
          <w:tcPr>
            <w:tcW w:w="2065" w:type="dxa"/>
            <w:tcBorders>
              <w:top w:val="nil"/>
              <w:left w:val="nil"/>
              <w:bottom w:val="nil"/>
              <w:right w:val="nil"/>
            </w:tcBorders>
          </w:tcPr>
          <w:p w:rsidR="00184D13" w:rsidRPr="00DF20F6" w:rsidRDefault="00184D13" w:rsidP="00C11BFC">
            <w:pPr>
              <w:ind w:right="-9464"/>
              <w:rPr>
                <w:rFonts w:ascii="Candara" w:hAnsi="Candara"/>
                <w:b/>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10.00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COFFEE/INTRO</w:t>
            </w:r>
          </w:p>
        </w:tc>
        <w:tc>
          <w:tcPr>
            <w:tcW w:w="8931" w:type="dxa"/>
            <w:tcBorders>
              <w:top w:val="nil"/>
              <w:left w:val="nil"/>
              <w:bottom w:val="nil"/>
              <w:right w:val="nil"/>
            </w:tcBorders>
          </w:tcPr>
          <w:p w:rsidR="00184D13" w:rsidRPr="00DF20F6" w:rsidRDefault="00184D13" w:rsidP="00C11BFC">
            <w:pPr>
              <w:ind w:right="-9464"/>
              <w:rPr>
                <w:rFonts w:ascii="Candara" w:hAnsi="Candara"/>
                <w:b/>
                <w:sz w:val="18"/>
                <w:szCs w:val="18"/>
              </w:rPr>
            </w:pPr>
          </w:p>
        </w:tc>
        <w:tc>
          <w:tcPr>
            <w:tcW w:w="2065" w:type="dxa"/>
            <w:tcBorders>
              <w:top w:val="nil"/>
              <w:left w:val="nil"/>
              <w:bottom w:val="nil"/>
              <w:right w:val="nil"/>
            </w:tcBorders>
          </w:tcPr>
          <w:p w:rsidR="00184D13" w:rsidRPr="00DF20F6" w:rsidRDefault="00184D13" w:rsidP="00C11BFC">
            <w:pPr>
              <w:ind w:right="-9464"/>
              <w:rPr>
                <w:rFonts w:ascii="Candara" w:hAnsi="Candara"/>
                <w:b/>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10.30 – 12.30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 xml:space="preserve">Panel 1: </w:t>
            </w:r>
          </w:p>
        </w:tc>
        <w:tc>
          <w:tcPr>
            <w:tcW w:w="8931" w:type="dxa"/>
            <w:tcBorders>
              <w:top w:val="nil"/>
              <w:left w:val="nil"/>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Housing, financialisation and urban development</w:t>
            </w:r>
          </w:p>
        </w:tc>
        <w:tc>
          <w:tcPr>
            <w:tcW w:w="2065" w:type="dxa"/>
            <w:tcBorders>
              <w:top w:val="nil"/>
              <w:left w:val="nil"/>
              <w:bottom w:val="nil"/>
              <w:right w:val="nil"/>
            </w:tcBorders>
          </w:tcPr>
          <w:p w:rsidR="00184D13" w:rsidRPr="00DF20F6" w:rsidRDefault="00184D13" w:rsidP="00C11BFC">
            <w:pPr>
              <w:ind w:right="-9464"/>
              <w:rPr>
                <w:rFonts w:ascii="Candara" w:hAnsi="Candara"/>
                <w:b/>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r w:rsidRPr="00DF20F6">
              <w:rPr>
                <w:rFonts w:ascii="Candara" w:hAnsi="Candara"/>
                <w:b/>
                <w:sz w:val="18"/>
                <w:szCs w:val="18"/>
              </w:rPr>
              <w:t>Temporal Vertigo in Austerity Greece</w:t>
            </w: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1</w:t>
            </w:r>
          </w:p>
        </w:tc>
        <w:tc>
          <w:tcPr>
            <w:tcW w:w="8931" w:type="dxa"/>
            <w:tcBorders>
              <w:top w:val="nil"/>
              <w:left w:val="nil"/>
              <w:bottom w:val="nil"/>
              <w:right w:val="nil"/>
            </w:tcBorders>
          </w:tcPr>
          <w:p w:rsidR="00184D13" w:rsidRPr="00DF20F6" w:rsidRDefault="00184D13" w:rsidP="009D1B2C">
            <w:r w:rsidRPr="00DF20F6">
              <w:rPr>
                <w:rFonts w:ascii="Candara" w:hAnsi="Candara"/>
                <w:sz w:val="18"/>
                <w:szCs w:val="18"/>
              </w:rPr>
              <w:t>Matt Wilde (LSE/Leicester) ‘Communitas and the commons: regeneration and resistance on a London council estate’</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r w:rsidRPr="00DF20F6">
              <w:rPr>
                <w:rFonts w:ascii="Candara" w:hAnsi="Candara"/>
                <w:sz w:val="18"/>
                <w:szCs w:val="18"/>
              </w:rPr>
              <w:t>Austerity and Terror in the middle East: On the Welfare State and the Police State</w:t>
            </w: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2</w:t>
            </w:r>
          </w:p>
        </w:tc>
        <w:tc>
          <w:tcPr>
            <w:tcW w:w="8931" w:type="dxa"/>
            <w:tcBorders>
              <w:top w:val="nil"/>
              <w:left w:val="nil"/>
              <w:bottom w:val="nil"/>
              <w:right w:val="nil"/>
            </w:tcBorders>
          </w:tcPr>
          <w:p w:rsidR="00184D13" w:rsidRPr="006236EF" w:rsidRDefault="00184D13" w:rsidP="00C11BFC">
            <w:pPr>
              <w:ind w:right="-9464"/>
              <w:rPr>
                <w:rFonts w:ascii="Candara" w:hAnsi="Candara"/>
                <w:sz w:val="18"/>
                <w:szCs w:val="18"/>
                <w:lang w:val="es-ES"/>
              </w:rPr>
            </w:pPr>
            <w:r w:rsidRPr="006236EF">
              <w:rPr>
                <w:rFonts w:ascii="Candara" w:hAnsi="Candara"/>
                <w:sz w:val="18"/>
                <w:szCs w:val="18"/>
                <w:lang w:val="es-ES"/>
              </w:rPr>
              <w:t xml:space="preserve">Ana Gutierrez (LSE) ‘”El hogar no es lo mismo de antes”: Making and Un-making precarious homes among </w:t>
            </w:r>
          </w:p>
          <w:p w:rsidR="00184D13" w:rsidRPr="00DF20F6" w:rsidRDefault="00184D13" w:rsidP="00C11BFC">
            <w:pPr>
              <w:ind w:right="-9464"/>
              <w:rPr>
                <w:rFonts w:ascii="Candara" w:hAnsi="Candara"/>
                <w:sz w:val="18"/>
                <w:szCs w:val="18"/>
              </w:rPr>
            </w:pPr>
            <w:r w:rsidRPr="00DF20F6">
              <w:rPr>
                <w:rFonts w:ascii="Candara" w:hAnsi="Candara"/>
                <w:sz w:val="18"/>
                <w:szCs w:val="18"/>
              </w:rPr>
              <w:t>women activists in Spain’</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3</w:t>
            </w:r>
          </w:p>
        </w:tc>
        <w:tc>
          <w:tcPr>
            <w:tcW w:w="8931" w:type="dxa"/>
            <w:tcBorders>
              <w:top w:val="nil"/>
              <w:left w:val="nil"/>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Luna Glucksberg (LSE)</w:t>
            </w:r>
            <w:r w:rsidRPr="00DF20F6">
              <w:t xml:space="preserve"> </w:t>
            </w:r>
            <w:r w:rsidRPr="00DF20F6">
              <w:rPr>
                <w:rFonts w:ascii="Candara" w:hAnsi="Candara"/>
                <w:sz w:val="18"/>
                <w:szCs w:val="18"/>
              </w:rPr>
              <w:t>‘The opposite of precarity: housing, stability and wealth in elite London’</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r w:rsidRPr="00DF20F6">
              <w:rPr>
                <w:rFonts w:ascii="Candara" w:hAnsi="Candara"/>
                <w:sz w:val="18"/>
                <w:szCs w:val="18"/>
              </w:rPr>
              <w:t>TINA to Austerity: A few ethnographic notes from an ethnography in Athens of crisis</w:t>
            </w: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4</w:t>
            </w:r>
          </w:p>
        </w:tc>
        <w:tc>
          <w:tcPr>
            <w:tcW w:w="8931" w:type="dxa"/>
            <w:tcBorders>
              <w:top w:val="nil"/>
              <w:left w:val="nil"/>
              <w:bottom w:val="nil"/>
              <w:right w:val="nil"/>
            </w:tcBorders>
          </w:tcPr>
          <w:p w:rsidR="00184D13" w:rsidRPr="00DF20F6" w:rsidRDefault="00184D13" w:rsidP="00C11BFC">
            <w:pPr>
              <w:ind w:right="-9464"/>
              <w:rPr>
                <w:rFonts w:ascii="Candara" w:hAnsi="Candara"/>
                <w:sz w:val="18"/>
                <w:szCs w:val="18"/>
              </w:rPr>
            </w:pPr>
            <w:r w:rsidRPr="006236EF">
              <w:rPr>
                <w:rFonts w:ascii="Candara" w:hAnsi="Candara"/>
                <w:sz w:val="18"/>
                <w:szCs w:val="18"/>
                <w:highlight w:val="yellow"/>
              </w:rPr>
              <w:t>Jaime Palomera (GRECO, Universitat de Barcelona)</w:t>
            </w:r>
            <w:r w:rsidRPr="00DF20F6">
              <w:rPr>
                <w:rFonts w:ascii="Candara" w:hAnsi="Candara"/>
                <w:sz w:val="18"/>
                <w:szCs w:val="18"/>
              </w:rPr>
              <w:t xml:space="preserve"> ‘The home as an asset: scrutinizing the nexus among </w:t>
            </w:r>
          </w:p>
          <w:p w:rsidR="00184D13" w:rsidRPr="00DF20F6" w:rsidRDefault="00184D13" w:rsidP="00C11BFC">
            <w:pPr>
              <w:ind w:right="-9464"/>
              <w:rPr>
                <w:rFonts w:ascii="Candara" w:hAnsi="Candara"/>
                <w:sz w:val="18"/>
                <w:szCs w:val="18"/>
              </w:rPr>
            </w:pPr>
            <w:r w:rsidRPr="00DF20F6">
              <w:rPr>
                <w:rFonts w:ascii="Candara" w:hAnsi="Candara"/>
                <w:sz w:val="18"/>
                <w:szCs w:val="18"/>
              </w:rPr>
              <w:t>home-ownership, rentier capitalism and social reproduction’</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r w:rsidRPr="00DF20F6">
              <w:rPr>
                <w:rFonts w:ascii="Candara" w:hAnsi="Candara"/>
                <w:sz w:val="18"/>
                <w:szCs w:val="18"/>
              </w:rPr>
              <w:t>Arguing with austerity: ‘fiscal anthropology’ &amp; the politics of liquidity</w:t>
            </w: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 xml:space="preserve">Discussion                                Catherine </w:t>
            </w:r>
          </w:p>
        </w:tc>
        <w:tc>
          <w:tcPr>
            <w:tcW w:w="8931" w:type="dxa"/>
            <w:tcBorders>
              <w:top w:val="nil"/>
              <w:left w:val="nil"/>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Catherine Alexander (Durham)</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r w:rsidRPr="00DF20F6">
              <w:rPr>
                <w:rFonts w:ascii="Candara" w:hAnsi="Candara"/>
                <w:b/>
                <w:sz w:val="18"/>
                <w:szCs w:val="18"/>
              </w:rPr>
              <w:t>12.30 – 13.30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b/>
                <w:sz w:val="18"/>
                <w:szCs w:val="18"/>
              </w:rPr>
              <w:t>LUNCH</w:t>
            </w:r>
          </w:p>
        </w:tc>
        <w:tc>
          <w:tcPr>
            <w:tcW w:w="8931" w:type="dxa"/>
            <w:tcBorders>
              <w:top w:val="nil"/>
              <w:left w:val="nil"/>
              <w:bottom w:val="nil"/>
              <w:right w:val="nil"/>
            </w:tcBorders>
          </w:tcPr>
          <w:p w:rsidR="00184D13" w:rsidRPr="00DF20F6" w:rsidRDefault="00184D13" w:rsidP="003459D9">
            <w:pPr>
              <w:ind w:right="-9464"/>
              <w:rPr>
                <w:rFonts w:ascii="Candara" w:hAnsi="Candara"/>
                <w:sz w:val="18"/>
                <w:szCs w:val="18"/>
              </w:rPr>
            </w:pP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13.30 – 16.00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Panel 2</w:t>
            </w:r>
          </w:p>
        </w:tc>
        <w:tc>
          <w:tcPr>
            <w:tcW w:w="8931" w:type="dxa"/>
            <w:tcBorders>
              <w:top w:val="nil"/>
              <w:left w:val="nil"/>
              <w:bottom w:val="nil"/>
              <w:right w:val="nil"/>
            </w:tcBorders>
          </w:tcPr>
          <w:p w:rsidR="00184D13" w:rsidRPr="00DF20F6" w:rsidRDefault="00184D13" w:rsidP="00C11BFC">
            <w:pPr>
              <w:ind w:right="-9464"/>
              <w:rPr>
                <w:rFonts w:ascii="Candara" w:hAnsi="Candara"/>
                <w:sz w:val="18"/>
                <w:szCs w:val="18"/>
              </w:rPr>
            </w:pPr>
            <w:r w:rsidRPr="00DF20F6">
              <w:rPr>
                <w:rFonts w:ascii="Candara" w:hAnsi="Candara"/>
                <w:b/>
                <w:sz w:val="18"/>
                <w:szCs w:val="18"/>
              </w:rPr>
              <w:t>Urban welfarism and austerity</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sz w:val="18"/>
                <w:szCs w:val="18"/>
              </w:rPr>
              <w:t>Paper 1</w:t>
            </w:r>
          </w:p>
        </w:tc>
        <w:tc>
          <w:tcPr>
            <w:tcW w:w="8931" w:type="dxa"/>
            <w:tcBorders>
              <w:top w:val="nil"/>
              <w:left w:val="nil"/>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sz w:val="18"/>
                <w:szCs w:val="18"/>
              </w:rPr>
              <w:t>Cristina Grasseni/Robin Smith (Leiden) ‘Advice and care in urban/rural food reconfigurations in Italy and Croatia’</w:t>
            </w:r>
          </w:p>
        </w:tc>
        <w:tc>
          <w:tcPr>
            <w:tcW w:w="2065" w:type="dxa"/>
            <w:tcBorders>
              <w:top w:val="nil"/>
              <w:left w:val="nil"/>
              <w:bottom w:val="nil"/>
              <w:right w:val="nil"/>
            </w:tcBorders>
          </w:tcPr>
          <w:p w:rsidR="00184D13" w:rsidRPr="00DF20F6" w:rsidRDefault="00184D13" w:rsidP="00C11BFC">
            <w:pPr>
              <w:ind w:right="-9464"/>
              <w:rPr>
                <w:rFonts w:ascii="Candara" w:hAnsi="Candara"/>
                <w:b/>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2</w:t>
            </w:r>
          </w:p>
        </w:tc>
        <w:tc>
          <w:tcPr>
            <w:tcW w:w="8931" w:type="dxa"/>
            <w:tcBorders>
              <w:top w:val="nil"/>
              <w:left w:val="nil"/>
              <w:bottom w:val="nil"/>
              <w:right w:val="nil"/>
            </w:tcBorders>
          </w:tcPr>
          <w:p w:rsidR="00184D13" w:rsidRPr="00DF20F6" w:rsidRDefault="00184D13" w:rsidP="001970A2">
            <w:pPr>
              <w:rPr>
                <w:rFonts w:ascii="Candara" w:hAnsi="Candara"/>
                <w:sz w:val="18"/>
                <w:szCs w:val="18"/>
              </w:rPr>
            </w:pPr>
            <w:r w:rsidRPr="00DF20F6">
              <w:rPr>
                <w:rFonts w:ascii="Candara" w:hAnsi="Candara"/>
                <w:sz w:val="18"/>
                <w:szCs w:val="18"/>
              </w:rPr>
              <w:t xml:space="preserve">Martijn Koster, Lieke vd Veer, Janne Heederik (Radboud University) ‘Participatory urban governance and </w:t>
            </w:r>
          </w:p>
          <w:p w:rsidR="00184D13" w:rsidRPr="00DF20F6" w:rsidRDefault="00184D13" w:rsidP="00C11BFC">
            <w:pPr>
              <w:ind w:right="-9464"/>
              <w:rPr>
                <w:rFonts w:ascii="Candara" w:hAnsi="Candara"/>
                <w:sz w:val="18"/>
                <w:szCs w:val="18"/>
              </w:rPr>
            </w:pPr>
            <w:r w:rsidRPr="00DF20F6">
              <w:rPr>
                <w:rFonts w:ascii="Candara" w:hAnsi="Candara"/>
                <w:sz w:val="18"/>
                <w:szCs w:val="18"/>
              </w:rPr>
              <w:t>residents’ responses: remaking difference and deservingness in Rotterdam and Manchester’</w:t>
            </w:r>
          </w:p>
        </w:tc>
        <w:tc>
          <w:tcPr>
            <w:tcW w:w="2065" w:type="dxa"/>
            <w:tcBorders>
              <w:top w:val="nil"/>
              <w:left w:val="nil"/>
              <w:bottom w:val="nil"/>
              <w:right w:val="nil"/>
            </w:tcBorders>
          </w:tcPr>
          <w:p w:rsidR="00184D13" w:rsidRPr="00DF20F6" w:rsidRDefault="00184D13" w:rsidP="00C11BFC">
            <w:pPr>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3</w:t>
            </w:r>
          </w:p>
        </w:tc>
        <w:tc>
          <w:tcPr>
            <w:tcW w:w="8931" w:type="dxa"/>
            <w:tcBorders>
              <w:top w:val="nil"/>
              <w:left w:val="nil"/>
              <w:bottom w:val="nil"/>
              <w:right w:val="nil"/>
            </w:tcBorders>
          </w:tcPr>
          <w:p w:rsidR="00184D13" w:rsidRPr="00DF20F6" w:rsidRDefault="00184D13" w:rsidP="001970A2">
            <w:pPr>
              <w:rPr>
                <w:rFonts w:ascii="Candara" w:hAnsi="Candara"/>
                <w:bCs/>
                <w:sz w:val="18"/>
                <w:szCs w:val="18"/>
              </w:rPr>
            </w:pPr>
            <w:r w:rsidRPr="006236EF">
              <w:rPr>
                <w:rFonts w:ascii="Candara" w:hAnsi="Candara"/>
                <w:sz w:val="18"/>
                <w:szCs w:val="18"/>
                <w:highlight w:val="yellow"/>
              </w:rPr>
              <w:t>Antonio Pusceddu (GRECO, Universitat de Barcelona)</w:t>
            </w:r>
            <w:r w:rsidRPr="00DF20F6">
              <w:rPr>
                <w:rFonts w:ascii="Candara" w:hAnsi="Candara"/>
                <w:sz w:val="18"/>
                <w:szCs w:val="18"/>
              </w:rPr>
              <w:t xml:space="preserve"> ‘</w:t>
            </w:r>
            <w:r w:rsidRPr="00DF20F6">
              <w:rPr>
                <w:rFonts w:ascii="Candara" w:hAnsi="Candara"/>
                <w:bCs/>
                <w:sz w:val="18"/>
                <w:szCs w:val="18"/>
              </w:rPr>
              <w:t xml:space="preserve">Austerity, the state and precarious urban welfarism in Italy. </w:t>
            </w:r>
          </w:p>
          <w:p w:rsidR="00184D13" w:rsidRPr="00DF20F6" w:rsidRDefault="00184D13" w:rsidP="001970A2">
            <w:pPr>
              <w:rPr>
                <w:rFonts w:ascii="Candara" w:hAnsi="Candara"/>
                <w:sz w:val="18"/>
                <w:szCs w:val="18"/>
              </w:rPr>
            </w:pPr>
            <w:r w:rsidRPr="00DF20F6">
              <w:rPr>
                <w:rFonts w:ascii="Candara" w:hAnsi="Candara"/>
                <w:bCs/>
                <w:sz w:val="18"/>
                <w:szCs w:val="18"/>
              </w:rPr>
              <w:t>A view from the South’</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r w:rsidRPr="00DF20F6">
              <w:rPr>
                <w:rFonts w:ascii="Candara" w:hAnsi="Candara"/>
                <w:sz w:val="18"/>
                <w:szCs w:val="18"/>
              </w:rPr>
              <w:t>Faring Well in Austere Times: Capitalizing on Financial Inclusion and Welfare in India</w:t>
            </w:r>
          </w:p>
        </w:tc>
      </w:tr>
      <w:tr w:rsidR="00184D13" w:rsidRPr="00DF20F6" w:rsidTr="003B6C32">
        <w:trPr>
          <w:trHeight w:val="193"/>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4</w:t>
            </w:r>
          </w:p>
        </w:tc>
        <w:tc>
          <w:tcPr>
            <w:tcW w:w="8931" w:type="dxa"/>
            <w:tcBorders>
              <w:top w:val="nil"/>
              <w:left w:val="nil"/>
              <w:bottom w:val="nil"/>
              <w:right w:val="nil"/>
            </w:tcBorders>
          </w:tcPr>
          <w:p w:rsidR="00184D13" w:rsidRPr="00DF20F6" w:rsidRDefault="00184D13" w:rsidP="004A27DE">
            <w:pPr>
              <w:rPr>
                <w:rFonts w:ascii="Candara" w:hAnsi="Candara"/>
                <w:sz w:val="18"/>
                <w:szCs w:val="18"/>
              </w:rPr>
            </w:pPr>
            <w:r w:rsidRPr="00DF20F6">
              <w:rPr>
                <w:rFonts w:ascii="Candara" w:hAnsi="Candara"/>
                <w:sz w:val="18"/>
                <w:szCs w:val="18"/>
              </w:rPr>
              <w:t>Deborah James (LSE) ‘Unravelling and reconfiguring dependency in austerity Britain’</w:t>
            </w:r>
          </w:p>
          <w:p w:rsidR="00184D13" w:rsidRPr="00DF20F6" w:rsidRDefault="00184D13" w:rsidP="001970A2">
            <w:pPr>
              <w:rPr>
                <w:rFonts w:ascii="Candara" w:hAnsi="Candara"/>
                <w:bCs/>
                <w:sz w:val="18"/>
                <w:szCs w:val="18"/>
              </w:rPr>
            </w:pP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3"/>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5</w:t>
            </w:r>
          </w:p>
        </w:tc>
        <w:tc>
          <w:tcPr>
            <w:tcW w:w="8931" w:type="dxa"/>
            <w:tcBorders>
              <w:top w:val="nil"/>
              <w:left w:val="nil"/>
              <w:bottom w:val="nil"/>
              <w:right w:val="nil"/>
            </w:tcBorders>
          </w:tcPr>
          <w:p w:rsidR="00184D13" w:rsidRPr="00DF20F6" w:rsidRDefault="00184D13" w:rsidP="004A27DE">
            <w:pPr>
              <w:rPr>
                <w:rFonts w:ascii="Candara" w:hAnsi="Candara"/>
                <w:sz w:val="18"/>
                <w:szCs w:val="18"/>
              </w:rPr>
            </w:pPr>
            <w:r w:rsidRPr="00DF20F6">
              <w:rPr>
                <w:rFonts w:ascii="Candara" w:hAnsi="Candara"/>
                <w:sz w:val="18"/>
                <w:szCs w:val="18"/>
              </w:rPr>
              <w:t>Franciso Arqueros (Maynooth) ‘“You don’t have a right to anything”: deservingness revisited’</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58"/>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Discussion</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r w:rsidRPr="00DF20F6">
              <w:rPr>
                <w:rFonts w:ascii="Candara" w:hAnsi="Candara"/>
                <w:sz w:val="18"/>
                <w:szCs w:val="18"/>
              </w:rPr>
              <w:t>Deborah James (LSE)</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b/>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DRINKS/DINNER</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b/>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20"/>
                <w:szCs w:val="20"/>
              </w:rPr>
            </w:pPr>
            <w:r w:rsidRPr="00DF20F6">
              <w:rPr>
                <w:rFonts w:ascii="Candara" w:hAnsi="Candara"/>
                <w:b/>
                <w:sz w:val="20"/>
                <w:szCs w:val="20"/>
              </w:rPr>
              <w:t>FRIDAY</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b/>
                <w:sz w:val="18"/>
                <w:szCs w:val="18"/>
              </w:rPr>
            </w:pPr>
            <w:r w:rsidRPr="00DF20F6">
              <w:rPr>
                <w:rFonts w:ascii="Candara" w:hAnsi="Candara"/>
                <w:b/>
                <w:sz w:val="18"/>
                <w:szCs w:val="18"/>
              </w:rPr>
              <w:t>10.30 – 12.30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Panel 3</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r w:rsidRPr="00DF20F6">
              <w:rPr>
                <w:rFonts w:ascii="Candara" w:hAnsi="Candara"/>
                <w:b/>
                <w:sz w:val="18"/>
                <w:szCs w:val="18"/>
              </w:rPr>
              <w:t>Quality advice and funding cuts</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sz w:val="18"/>
                <w:szCs w:val="18"/>
              </w:rPr>
              <w:t>Paper 1</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b/>
                <w:sz w:val="18"/>
                <w:szCs w:val="18"/>
              </w:rPr>
            </w:pPr>
            <w:r w:rsidRPr="00DF20F6">
              <w:rPr>
                <w:rFonts w:ascii="Candara" w:hAnsi="Candara"/>
                <w:sz w:val="18"/>
                <w:szCs w:val="18"/>
              </w:rPr>
              <w:t>Tobias Eule (Universität Bern/LSE) ‘Rumours of Quality: Asylum Advice in Switzerland’</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b/>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b/>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b/>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2</w:t>
            </w:r>
          </w:p>
          <w:p w:rsidR="00184D13" w:rsidRPr="00DF20F6" w:rsidRDefault="00184D13" w:rsidP="00C11BFC">
            <w:pPr>
              <w:ind w:right="-9464"/>
              <w:rPr>
                <w:rFonts w:ascii="Candara" w:hAnsi="Candara"/>
                <w:sz w:val="18"/>
                <w:szCs w:val="18"/>
              </w:rPr>
            </w:pPr>
          </w:p>
          <w:p w:rsidR="00184D13" w:rsidRPr="00DF20F6" w:rsidRDefault="00184D13" w:rsidP="00C11BFC">
            <w:pPr>
              <w:ind w:right="-9464"/>
              <w:rPr>
                <w:rFonts w:ascii="Candara" w:hAnsi="Candara"/>
                <w:sz w:val="18"/>
                <w:szCs w:val="18"/>
              </w:rPr>
            </w:pPr>
            <w:r w:rsidRPr="00DF20F6">
              <w:rPr>
                <w:rFonts w:ascii="Candara" w:hAnsi="Candara"/>
                <w:sz w:val="18"/>
                <w:szCs w:val="18"/>
              </w:rPr>
              <w:t>Paper 3</w:t>
            </w:r>
          </w:p>
        </w:tc>
        <w:tc>
          <w:tcPr>
            <w:tcW w:w="8931" w:type="dxa"/>
            <w:tcBorders>
              <w:top w:val="nil"/>
              <w:left w:val="nil"/>
              <w:bottom w:val="nil"/>
              <w:right w:val="nil"/>
            </w:tcBorders>
          </w:tcPr>
          <w:p w:rsidR="00184D13" w:rsidRPr="00DF20F6" w:rsidRDefault="00184D13" w:rsidP="00F0616C">
            <w:pPr>
              <w:rPr>
                <w:rFonts w:ascii="Candara" w:hAnsi="Candara"/>
                <w:sz w:val="18"/>
                <w:szCs w:val="18"/>
              </w:rPr>
            </w:pPr>
            <w:r w:rsidRPr="00DF20F6">
              <w:rPr>
                <w:rFonts w:ascii="Candara" w:hAnsi="Candara"/>
                <w:sz w:val="18"/>
                <w:szCs w:val="18"/>
              </w:rPr>
              <w:t>James Organ ‘Law Schools and advice sector collaboration: the view from Liverpool in the age of LASPO’</w:t>
            </w:r>
          </w:p>
          <w:p w:rsidR="00184D13" w:rsidRPr="00DF20F6" w:rsidRDefault="00184D13" w:rsidP="00C11BFC">
            <w:pPr>
              <w:tabs>
                <w:tab w:val="left" w:pos="581"/>
              </w:tabs>
              <w:ind w:right="-9464"/>
              <w:rPr>
                <w:rFonts w:ascii="Candara" w:hAnsi="Candara"/>
                <w:sz w:val="18"/>
                <w:szCs w:val="18"/>
              </w:rPr>
            </w:pPr>
          </w:p>
          <w:p w:rsidR="00184D13" w:rsidRPr="00DF20F6" w:rsidRDefault="00184D13" w:rsidP="00C11BFC">
            <w:pPr>
              <w:tabs>
                <w:tab w:val="left" w:pos="581"/>
              </w:tabs>
              <w:ind w:right="-9464"/>
              <w:rPr>
                <w:rFonts w:ascii="Candara" w:hAnsi="Candara"/>
                <w:sz w:val="18"/>
                <w:szCs w:val="18"/>
              </w:rPr>
            </w:pPr>
            <w:r w:rsidRPr="00DF20F6">
              <w:rPr>
                <w:rFonts w:ascii="Candara" w:hAnsi="Candara"/>
                <w:sz w:val="18"/>
                <w:szCs w:val="18"/>
              </w:rPr>
              <w:t>Jennifer Sigafoos ‘”Firefighting’” austerity advice services’</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Paper 4</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r w:rsidRPr="00DF20F6">
              <w:rPr>
                <w:rFonts w:ascii="Candara" w:hAnsi="Candara"/>
                <w:sz w:val="18"/>
                <w:szCs w:val="18"/>
              </w:rPr>
              <w:t>Lisa Hahn ‘Strategically Mobilizing (against) Migration Law’</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6236EF"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sz w:val="18"/>
                <w:szCs w:val="18"/>
              </w:rPr>
              <w:t xml:space="preserve">Discussion </w:t>
            </w:r>
          </w:p>
        </w:tc>
        <w:tc>
          <w:tcPr>
            <w:tcW w:w="8931" w:type="dxa"/>
            <w:tcBorders>
              <w:top w:val="nil"/>
              <w:left w:val="nil"/>
              <w:bottom w:val="nil"/>
              <w:right w:val="nil"/>
            </w:tcBorders>
          </w:tcPr>
          <w:p w:rsidR="00184D13" w:rsidRPr="006236EF" w:rsidRDefault="00184D13" w:rsidP="00C11BFC">
            <w:pPr>
              <w:tabs>
                <w:tab w:val="left" w:pos="581"/>
              </w:tabs>
              <w:ind w:right="-9464"/>
              <w:rPr>
                <w:rFonts w:ascii="Candara" w:hAnsi="Candara"/>
                <w:sz w:val="18"/>
                <w:szCs w:val="18"/>
                <w:lang w:val="fr-FR"/>
              </w:rPr>
            </w:pPr>
            <w:r w:rsidRPr="006236EF">
              <w:rPr>
                <w:rFonts w:ascii="Candara" w:hAnsi="Candara"/>
                <w:sz w:val="18"/>
                <w:szCs w:val="18"/>
                <w:lang w:val="fr-FR"/>
              </w:rPr>
              <w:t>Tobias Eule, James Organ, Jennifer Sigafoos, Lisa Hahn</w:t>
            </w:r>
          </w:p>
        </w:tc>
        <w:tc>
          <w:tcPr>
            <w:tcW w:w="2065" w:type="dxa"/>
            <w:tcBorders>
              <w:top w:val="nil"/>
              <w:left w:val="nil"/>
              <w:bottom w:val="nil"/>
              <w:right w:val="nil"/>
            </w:tcBorders>
          </w:tcPr>
          <w:p w:rsidR="00184D13" w:rsidRPr="006236EF" w:rsidRDefault="00184D13" w:rsidP="00C11BFC">
            <w:pPr>
              <w:tabs>
                <w:tab w:val="left" w:pos="581"/>
              </w:tabs>
              <w:ind w:right="-9464"/>
              <w:rPr>
                <w:rFonts w:ascii="Candara" w:hAnsi="Candara"/>
                <w:sz w:val="18"/>
                <w:szCs w:val="18"/>
                <w:lang w:val="fr-FR"/>
              </w:rPr>
            </w:pPr>
          </w:p>
        </w:tc>
        <w:tc>
          <w:tcPr>
            <w:tcW w:w="2354" w:type="dxa"/>
            <w:tcBorders>
              <w:top w:val="nil"/>
              <w:left w:val="nil"/>
              <w:bottom w:val="nil"/>
              <w:right w:val="nil"/>
            </w:tcBorders>
            <w:tcMar>
              <w:top w:w="80" w:type="dxa"/>
              <w:left w:w="80" w:type="dxa"/>
              <w:bottom w:w="80" w:type="dxa"/>
              <w:right w:w="80" w:type="dxa"/>
            </w:tcMar>
          </w:tcPr>
          <w:p w:rsidR="00184D13" w:rsidRPr="006236EF" w:rsidRDefault="00184D13" w:rsidP="00C11BFC">
            <w:pPr>
              <w:tabs>
                <w:tab w:val="left" w:pos="581"/>
              </w:tabs>
              <w:ind w:right="-9464"/>
              <w:rPr>
                <w:rFonts w:ascii="Candara" w:hAnsi="Candara"/>
                <w:sz w:val="18"/>
                <w:szCs w:val="18"/>
                <w:lang w:val="fr-FR"/>
              </w:rPr>
            </w:pPr>
          </w:p>
        </w:tc>
        <w:tc>
          <w:tcPr>
            <w:tcW w:w="1679" w:type="dxa"/>
            <w:tcBorders>
              <w:top w:val="nil"/>
              <w:left w:val="nil"/>
              <w:bottom w:val="nil"/>
              <w:right w:val="nil"/>
            </w:tcBorders>
            <w:tcMar>
              <w:top w:w="80" w:type="dxa"/>
              <w:left w:w="80" w:type="dxa"/>
              <w:bottom w:w="80" w:type="dxa"/>
              <w:right w:w="80" w:type="dxa"/>
            </w:tcMar>
          </w:tcPr>
          <w:p w:rsidR="00184D13" w:rsidRPr="006236EF" w:rsidRDefault="00184D13" w:rsidP="00C11BFC">
            <w:pPr>
              <w:ind w:right="-9464"/>
              <w:rPr>
                <w:rFonts w:ascii="Candara" w:hAnsi="Candara"/>
                <w:sz w:val="18"/>
                <w:szCs w:val="18"/>
                <w:lang w:val="fr-FR"/>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sz w:val="18"/>
                <w:szCs w:val="18"/>
              </w:rPr>
            </w:pPr>
            <w:r w:rsidRPr="00DF20F6">
              <w:rPr>
                <w:rFonts w:ascii="Candara" w:hAnsi="Candara"/>
                <w:b/>
                <w:sz w:val="18"/>
                <w:szCs w:val="18"/>
              </w:rPr>
              <w:t>12.30 – 13.30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sz w:val="18"/>
                <w:szCs w:val="18"/>
              </w:rPr>
            </w:pPr>
            <w:r w:rsidRPr="00DF20F6">
              <w:rPr>
                <w:rFonts w:ascii="Candara" w:hAnsi="Candara"/>
                <w:b/>
                <w:sz w:val="18"/>
                <w:szCs w:val="18"/>
              </w:rPr>
              <w:t>LUNCH</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13.30 – 15.30</w:t>
            </w:r>
          </w:p>
        </w:tc>
        <w:tc>
          <w:tcPr>
            <w:tcW w:w="1418" w:type="dxa"/>
            <w:tcBorders>
              <w:top w:val="nil"/>
              <w:left w:val="single" w:sz="4" w:space="0" w:color="000000"/>
              <w:bottom w:val="nil"/>
              <w:right w:val="nil"/>
            </w:tcBorders>
          </w:tcPr>
          <w:p w:rsidR="00184D13" w:rsidRPr="00DF20F6" w:rsidRDefault="00184D13" w:rsidP="00C11BFC">
            <w:pPr>
              <w:ind w:right="-9464"/>
              <w:rPr>
                <w:rFonts w:ascii="Candara" w:hAnsi="Candara"/>
                <w:b/>
                <w:sz w:val="18"/>
                <w:szCs w:val="18"/>
              </w:rPr>
            </w:pPr>
            <w:r w:rsidRPr="00DF20F6">
              <w:rPr>
                <w:rFonts w:ascii="Candara" w:hAnsi="Candara"/>
                <w:b/>
                <w:sz w:val="18"/>
                <w:szCs w:val="18"/>
              </w:rPr>
              <w:t>Panel 4:</w:t>
            </w:r>
          </w:p>
        </w:tc>
        <w:tc>
          <w:tcPr>
            <w:tcW w:w="8931"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r w:rsidRPr="00DF20F6">
              <w:rPr>
                <w:rFonts w:ascii="Candara" w:hAnsi="Candara"/>
                <w:b/>
                <w:sz w:val="18"/>
                <w:szCs w:val="18"/>
              </w:rPr>
              <w:t>Popular authoritarianism</w:t>
            </w:r>
          </w:p>
        </w:tc>
        <w:tc>
          <w:tcPr>
            <w:tcW w:w="2065" w:type="dxa"/>
            <w:tcBorders>
              <w:top w:val="nil"/>
              <w:left w:val="nil"/>
              <w:bottom w:val="nil"/>
              <w:right w:val="nil"/>
            </w:tcBorders>
          </w:tcPr>
          <w:p w:rsidR="00184D13" w:rsidRPr="00DF20F6" w:rsidRDefault="00184D13" w:rsidP="00C11BFC">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C11BFC">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C11BFC">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b/>
                <w:sz w:val="18"/>
                <w:szCs w:val="18"/>
              </w:rPr>
            </w:pPr>
          </w:p>
        </w:tc>
        <w:tc>
          <w:tcPr>
            <w:tcW w:w="1418" w:type="dxa"/>
            <w:tcBorders>
              <w:top w:val="nil"/>
              <w:left w:val="single" w:sz="4" w:space="0" w:color="000000"/>
              <w:bottom w:val="nil"/>
              <w:right w:val="nil"/>
            </w:tcBorders>
          </w:tcPr>
          <w:p w:rsidR="00184D13" w:rsidRPr="00DF20F6" w:rsidRDefault="00184D13" w:rsidP="003B6C32">
            <w:pPr>
              <w:ind w:right="-9464"/>
              <w:rPr>
                <w:rFonts w:ascii="Candara" w:hAnsi="Candara"/>
                <w:b/>
                <w:sz w:val="18"/>
                <w:szCs w:val="18"/>
              </w:rPr>
            </w:pPr>
            <w:r w:rsidRPr="00DF20F6">
              <w:rPr>
                <w:rFonts w:ascii="Candara" w:hAnsi="Candara"/>
                <w:sz w:val="18"/>
                <w:szCs w:val="18"/>
              </w:rPr>
              <w:t>Paper 1</w:t>
            </w:r>
          </w:p>
        </w:tc>
        <w:tc>
          <w:tcPr>
            <w:tcW w:w="8931" w:type="dxa"/>
            <w:tcBorders>
              <w:top w:val="nil"/>
              <w:left w:val="nil"/>
              <w:bottom w:val="nil"/>
              <w:right w:val="nil"/>
            </w:tcBorders>
          </w:tcPr>
          <w:p w:rsidR="00184D13" w:rsidRPr="00DF20F6" w:rsidRDefault="00184D13" w:rsidP="003B6C32">
            <w:pPr>
              <w:tabs>
                <w:tab w:val="left" w:pos="581"/>
              </w:tabs>
              <w:ind w:right="-9464"/>
              <w:rPr>
                <w:rFonts w:ascii="Candara" w:hAnsi="Candara"/>
                <w:b/>
                <w:sz w:val="18"/>
                <w:szCs w:val="18"/>
              </w:rPr>
            </w:pPr>
            <w:r w:rsidRPr="00DF20F6">
              <w:rPr>
                <w:rFonts w:ascii="Candara" w:hAnsi="Candara"/>
                <w:sz w:val="18"/>
                <w:szCs w:val="18"/>
              </w:rPr>
              <w:t>Insa Koch/Ryan Davey (LSE) ‘Popular authoritarian revisited: class and coercion in British state liberalism’</w:t>
            </w:r>
          </w:p>
        </w:tc>
        <w:tc>
          <w:tcPr>
            <w:tcW w:w="2065" w:type="dxa"/>
            <w:tcBorders>
              <w:top w:val="nil"/>
              <w:left w:val="nil"/>
              <w:bottom w:val="nil"/>
              <w:right w:val="nil"/>
            </w:tcBorders>
          </w:tcPr>
          <w:p w:rsidR="00184D13" w:rsidRPr="00DF20F6" w:rsidRDefault="00184D13" w:rsidP="003B6C32">
            <w:pPr>
              <w:tabs>
                <w:tab w:val="left" w:pos="581"/>
              </w:tabs>
              <w:ind w:right="-9464"/>
              <w:rPr>
                <w:rFonts w:ascii="Candara" w:hAnsi="Candara"/>
                <w:b/>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3B6C32">
            <w:pPr>
              <w:tabs>
                <w:tab w:val="left" w:pos="581"/>
              </w:tabs>
              <w:ind w:right="-9464"/>
              <w:rPr>
                <w:rFonts w:ascii="Candara" w:hAnsi="Candara"/>
                <w:b/>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3B6C32">
            <w:pPr>
              <w:ind w:right="-9464"/>
              <w:rPr>
                <w:rFonts w:ascii="Candara" w:hAnsi="Candara"/>
                <w:b/>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3B6C32">
            <w:pPr>
              <w:ind w:right="-9464"/>
              <w:rPr>
                <w:rFonts w:ascii="Candara" w:hAnsi="Candara"/>
                <w:sz w:val="18"/>
                <w:szCs w:val="18"/>
              </w:rPr>
            </w:pPr>
            <w:r w:rsidRPr="00DF20F6">
              <w:rPr>
                <w:rFonts w:ascii="Candara" w:hAnsi="Candara"/>
                <w:sz w:val="18"/>
                <w:szCs w:val="18"/>
              </w:rPr>
              <w:t xml:space="preserve">Paper 2                                          </w:t>
            </w:r>
          </w:p>
        </w:tc>
        <w:tc>
          <w:tcPr>
            <w:tcW w:w="8931"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r w:rsidRPr="00DF20F6">
              <w:rPr>
                <w:rFonts w:ascii="Candara" w:hAnsi="Candara"/>
                <w:sz w:val="18"/>
                <w:szCs w:val="18"/>
              </w:rPr>
              <w:t>Anna Tuckett (LSE)</w:t>
            </w:r>
            <w:r w:rsidRPr="00DF20F6">
              <w:t xml:space="preserve"> </w:t>
            </w:r>
            <w:r w:rsidRPr="00DF20F6">
              <w:rPr>
                <w:rFonts w:ascii="Candara" w:hAnsi="Candara"/>
                <w:sz w:val="18"/>
                <w:szCs w:val="18"/>
              </w:rPr>
              <w:t>‘Gatekeeping Britishness: Muscular nationalism and the UK citizenship test’</w:t>
            </w:r>
          </w:p>
        </w:tc>
        <w:tc>
          <w:tcPr>
            <w:tcW w:w="2065"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3B6C32">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3B6C32">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3B6C32">
            <w:pPr>
              <w:ind w:right="-9464"/>
              <w:rPr>
                <w:rFonts w:ascii="Candara" w:hAnsi="Candara"/>
                <w:sz w:val="18"/>
                <w:szCs w:val="18"/>
              </w:rPr>
            </w:pPr>
            <w:r w:rsidRPr="00DF20F6">
              <w:rPr>
                <w:rFonts w:ascii="Candara" w:hAnsi="Candara"/>
                <w:sz w:val="18"/>
                <w:szCs w:val="18"/>
              </w:rPr>
              <w:t>Paper 3</w:t>
            </w:r>
          </w:p>
        </w:tc>
        <w:tc>
          <w:tcPr>
            <w:tcW w:w="8931"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r w:rsidRPr="006236EF">
              <w:rPr>
                <w:rFonts w:ascii="Candara" w:hAnsi="Candara"/>
                <w:sz w:val="18"/>
                <w:szCs w:val="18"/>
                <w:highlight w:val="yellow"/>
              </w:rPr>
              <w:t>Giacomo Loperfido (GRECO, Universitat de Barcelona)</w:t>
            </w:r>
            <w:r w:rsidRPr="00DF20F6">
              <w:rPr>
                <w:rFonts w:ascii="Candara" w:hAnsi="Candara"/>
                <w:sz w:val="18"/>
                <w:szCs w:val="18"/>
              </w:rPr>
              <w:t xml:space="preserve"> ‘Locality, trust, and “the people”: crisis and the decline </w:t>
            </w:r>
            <w:r w:rsidRPr="00DF20F6">
              <w:rPr>
                <w:rFonts w:ascii="Candara" w:hAnsi="Candara"/>
                <w:sz w:val="18"/>
                <w:szCs w:val="18"/>
              </w:rPr>
              <w:br/>
              <w:t>of Venetian populism’</w:t>
            </w:r>
          </w:p>
        </w:tc>
        <w:tc>
          <w:tcPr>
            <w:tcW w:w="2065"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3B6C32">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3B6C32">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3B6C32">
            <w:pPr>
              <w:ind w:right="-9464"/>
              <w:rPr>
                <w:rFonts w:ascii="Candara" w:hAnsi="Candara"/>
                <w:sz w:val="18"/>
                <w:szCs w:val="18"/>
              </w:rPr>
            </w:pPr>
            <w:r w:rsidRPr="00DF20F6">
              <w:rPr>
                <w:rFonts w:ascii="Candara" w:hAnsi="Candara"/>
                <w:sz w:val="18"/>
                <w:szCs w:val="18"/>
              </w:rPr>
              <w:t>Paper4</w:t>
            </w:r>
            <w:r w:rsidRPr="00DF20F6">
              <w:rPr>
                <w:rFonts w:ascii="Candara" w:hAnsi="Candara"/>
                <w:sz w:val="18"/>
                <w:szCs w:val="18"/>
              </w:rPr>
              <w:tab/>
            </w:r>
          </w:p>
        </w:tc>
        <w:tc>
          <w:tcPr>
            <w:tcW w:w="8931" w:type="dxa"/>
            <w:tcBorders>
              <w:top w:val="nil"/>
              <w:left w:val="nil"/>
              <w:bottom w:val="nil"/>
              <w:right w:val="nil"/>
            </w:tcBorders>
          </w:tcPr>
          <w:p w:rsidR="00184D13" w:rsidRPr="00DF20F6" w:rsidRDefault="00184D13" w:rsidP="003B6C32">
            <w:pPr>
              <w:ind w:right="-9464"/>
              <w:rPr>
                <w:rFonts w:ascii="Candara" w:hAnsi="Candara"/>
                <w:sz w:val="18"/>
                <w:szCs w:val="18"/>
              </w:rPr>
            </w:pPr>
            <w:r w:rsidRPr="00DF20F6">
              <w:rPr>
                <w:rFonts w:ascii="Candara" w:hAnsi="Candara"/>
                <w:sz w:val="18"/>
                <w:szCs w:val="18"/>
              </w:rPr>
              <w:t>Gillian Evans (Manchester)</w:t>
            </w:r>
            <w:r w:rsidRPr="00DF20F6">
              <w:t xml:space="preserve"> ‘</w:t>
            </w:r>
            <w:r w:rsidRPr="00DF20F6">
              <w:rPr>
                <w:rFonts w:ascii="Candara" w:hAnsi="Candara"/>
                <w:sz w:val="18"/>
                <w:szCs w:val="18"/>
              </w:rPr>
              <w:t xml:space="preserve">Surplus to Requirements: precarious populism and the state of post-industrial </w:t>
            </w:r>
          </w:p>
          <w:p w:rsidR="00184D13" w:rsidRPr="00DF20F6" w:rsidRDefault="00184D13" w:rsidP="003B6C32">
            <w:pPr>
              <w:tabs>
                <w:tab w:val="left" w:pos="581"/>
              </w:tabs>
              <w:ind w:right="-9464"/>
              <w:rPr>
                <w:rFonts w:ascii="Candara" w:hAnsi="Candara"/>
                <w:sz w:val="18"/>
                <w:szCs w:val="18"/>
              </w:rPr>
            </w:pPr>
            <w:r w:rsidRPr="00DF20F6">
              <w:rPr>
                <w:rFonts w:ascii="Candara" w:hAnsi="Candara"/>
                <w:sz w:val="18"/>
                <w:szCs w:val="18"/>
              </w:rPr>
              <w:t>society in the UK’</w:t>
            </w:r>
          </w:p>
        </w:tc>
        <w:tc>
          <w:tcPr>
            <w:tcW w:w="2065"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3B6C32">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3B6C32">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sz w:val="18"/>
                <w:szCs w:val="18"/>
              </w:rPr>
            </w:pPr>
          </w:p>
        </w:tc>
        <w:tc>
          <w:tcPr>
            <w:tcW w:w="1418" w:type="dxa"/>
            <w:tcBorders>
              <w:top w:val="nil"/>
              <w:left w:val="single" w:sz="4" w:space="0" w:color="000000"/>
              <w:bottom w:val="nil"/>
              <w:right w:val="nil"/>
            </w:tcBorders>
          </w:tcPr>
          <w:p w:rsidR="00184D13" w:rsidRPr="00DF20F6" w:rsidRDefault="00184D13" w:rsidP="003B6C32">
            <w:pPr>
              <w:ind w:right="-9464"/>
              <w:rPr>
                <w:rFonts w:ascii="Candara" w:hAnsi="Candara"/>
                <w:sz w:val="18"/>
                <w:szCs w:val="18"/>
              </w:rPr>
            </w:pPr>
            <w:r w:rsidRPr="00DF20F6">
              <w:rPr>
                <w:rFonts w:ascii="Candara" w:hAnsi="Candara"/>
                <w:sz w:val="18"/>
                <w:szCs w:val="18"/>
              </w:rPr>
              <w:t>Discussion</w:t>
            </w:r>
          </w:p>
        </w:tc>
        <w:tc>
          <w:tcPr>
            <w:tcW w:w="8931"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r w:rsidRPr="00DF20F6">
              <w:rPr>
                <w:rFonts w:ascii="Candara" w:hAnsi="Candara"/>
                <w:sz w:val="18"/>
                <w:szCs w:val="18"/>
              </w:rPr>
              <w:t>Katharine Tyler (Exeter)</w:t>
            </w:r>
          </w:p>
        </w:tc>
        <w:tc>
          <w:tcPr>
            <w:tcW w:w="2065"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3B6C32">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3B6C32">
            <w:pPr>
              <w:ind w:right="-9464"/>
              <w:rPr>
                <w:rFonts w:ascii="Candara" w:hAnsi="Candara"/>
                <w:sz w:val="18"/>
                <w:szCs w:val="18"/>
              </w:rPr>
            </w:pPr>
          </w:p>
        </w:tc>
      </w:tr>
      <w:tr w:rsidR="00184D13" w:rsidRPr="00DF20F6" w:rsidTr="003B6C32">
        <w:trPr>
          <w:trHeight w:val="190"/>
        </w:trPr>
        <w:tc>
          <w:tcPr>
            <w:tcW w:w="1168" w:type="dxa"/>
            <w:tcBorders>
              <w:top w:val="nil"/>
              <w:left w:val="nil"/>
              <w:bottom w:val="nil"/>
              <w:right w:val="single" w:sz="4" w:space="0" w:color="000000"/>
            </w:tcBorders>
          </w:tcPr>
          <w:p w:rsidR="00184D13" w:rsidRPr="00DF20F6" w:rsidRDefault="00184D13" w:rsidP="003B6C32">
            <w:pPr>
              <w:ind w:right="-9464"/>
              <w:rPr>
                <w:rFonts w:ascii="Candara" w:hAnsi="Candara"/>
                <w:b/>
                <w:sz w:val="18"/>
                <w:szCs w:val="18"/>
              </w:rPr>
            </w:pPr>
            <w:r w:rsidRPr="00DF20F6">
              <w:rPr>
                <w:rFonts w:ascii="Candara" w:hAnsi="Candara"/>
                <w:b/>
                <w:sz w:val="18"/>
                <w:szCs w:val="18"/>
              </w:rPr>
              <w:t>15.30 – 17.00</w:t>
            </w:r>
          </w:p>
        </w:tc>
        <w:tc>
          <w:tcPr>
            <w:tcW w:w="1418" w:type="dxa"/>
            <w:tcBorders>
              <w:top w:val="nil"/>
              <w:left w:val="single" w:sz="4" w:space="0" w:color="000000"/>
              <w:bottom w:val="nil"/>
              <w:right w:val="nil"/>
            </w:tcBorders>
          </w:tcPr>
          <w:p w:rsidR="00184D13" w:rsidRPr="00DF20F6" w:rsidRDefault="00184D13" w:rsidP="00671FB0">
            <w:pPr>
              <w:ind w:right="-9464"/>
              <w:rPr>
                <w:rFonts w:ascii="Candara" w:hAnsi="Candara"/>
                <w:b/>
                <w:sz w:val="18"/>
                <w:szCs w:val="18"/>
              </w:rPr>
            </w:pPr>
            <w:r w:rsidRPr="00DF20F6">
              <w:rPr>
                <w:rFonts w:ascii="Candara" w:hAnsi="Candara"/>
                <w:b/>
                <w:sz w:val="18"/>
                <w:szCs w:val="18"/>
              </w:rPr>
              <w:t xml:space="preserve">PLENARY </w:t>
            </w:r>
          </w:p>
        </w:tc>
        <w:tc>
          <w:tcPr>
            <w:tcW w:w="8931" w:type="dxa"/>
            <w:tcBorders>
              <w:top w:val="nil"/>
              <w:left w:val="nil"/>
              <w:bottom w:val="nil"/>
              <w:right w:val="nil"/>
            </w:tcBorders>
          </w:tcPr>
          <w:p w:rsidR="00184D13" w:rsidRPr="00DF20F6" w:rsidRDefault="00184D13" w:rsidP="003B6C32">
            <w:pPr>
              <w:ind w:right="-9464"/>
              <w:rPr>
                <w:rFonts w:ascii="Candara" w:hAnsi="Candara"/>
                <w:sz w:val="18"/>
                <w:szCs w:val="18"/>
              </w:rPr>
            </w:pPr>
          </w:p>
        </w:tc>
        <w:tc>
          <w:tcPr>
            <w:tcW w:w="2065" w:type="dxa"/>
            <w:tcBorders>
              <w:top w:val="nil"/>
              <w:left w:val="nil"/>
              <w:bottom w:val="nil"/>
              <w:right w:val="nil"/>
            </w:tcBorders>
          </w:tcPr>
          <w:p w:rsidR="00184D13" w:rsidRPr="00DF20F6" w:rsidRDefault="00184D13" w:rsidP="003B6C32">
            <w:pPr>
              <w:tabs>
                <w:tab w:val="left" w:pos="581"/>
              </w:tabs>
              <w:ind w:right="-9464"/>
              <w:rPr>
                <w:rFonts w:ascii="Candara" w:hAnsi="Candara"/>
                <w:sz w:val="18"/>
                <w:szCs w:val="18"/>
              </w:rPr>
            </w:pPr>
          </w:p>
        </w:tc>
        <w:tc>
          <w:tcPr>
            <w:tcW w:w="2354" w:type="dxa"/>
            <w:tcBorders>
              <w:top w:val="nil"/>
              <w:left w:val="nil"/>
              <w:bottom w:val="nil"/>
              <w:right w:val="nil"/>
            </w:tcBorders>
            <w:tcMar>
              <w:top w:w="80" w:type="dxa"/>
              <w:left w:w="80" w:type="dxa"/>
              <w:bottom w:w="80" w:type="dxa"/>
              <w:right w:w="80" w:type="dxa"/>
            </w:tcMar>
          </w:tcPr>
          <w:p w:rsidR="00184D13" w:rsidRPr="00DF20F6" w:rsidRDefault="00184D13" w:rsidP="003B6C32">
            <w:pPr>
              <w:tabs>
                <w:tab w:val="left" w:pos="581"/>
              </w:tabs>
              <w:ind w:right="-9464"/>
              <w:rPr>
                <w:rFonts w:ascii="Candara" w:hAnsi="Candara"/>
                <w:sz w:val="18"/>
                <w:szCs w:val="18"/>
              </w:rPr>
            </w:pPr>
          </w:p>
        </w:tc>
        <w:tc>
          <w:tcPr>
            <w:tcW w:w="1679" w:type="dxa"/>
            <w:tcBorders>
              <w:top w:val="nil"/>
              <w:left w:val="nil"/>
              <w:bottom w:val="nil"/>
              <w:right w:val="nil"/>
            </w:tcBorders>
            <w:tcMar>
              <w:top w:w="80" w:type="dxa"/>
              <w:left w:w="80" w:type="dxa"/>
              <w:bottom w:w="80" w:type="dxa"/>
              <w:right w:w="80" w:type="dxa"/>
            </w:tcMar>
          </w:tcPr>
          <w:p w:rsidR="00184D13" w:rsidRPr="00DF20F6" w:rsidRDefault="00184D13" w:rsidP="003B6C32">
            <w:pPr>
              <w:ind w:right="-9464"/>
              <w:rPr>
                <w:rFonts w:ascii="Candara" w:hAnsi="Candara"/>
                <w:sz w:val="18"/>
                <w:szCs w:val="18"/>
              </w:rPr>
            </w:pPr>
          </w:p>
        </w:tc>
      </w:tr>
      <w:bookmarkEnd w:id="0"/>
    </w:tbl>
    <w:p w:rsidR="00184D13" w:rsidRDefault="00184D13" w:rsidP="001E2618">
      <w:pPr>
        <w:ind w:right="-5823"/>
        <w:rPr>
          <w:rFonts w:ascii="Candara" w:hAnsi="Candara"/>
          <w:color w:val="000000"/>
          <w:sz w:val="18"/>
          <w:szCs w:val="18"/>
        </w:rPr>
        <w:sectPr w:rsidR="00184D13" w:rsidSect="008D72DC">
          <w:type w:val="continuous"/>
          <w:pgSz w:w="12240" w:h="15840"/>
          <w:pgMar w:top="720" w:right="720" w:bottom="454" w:left="720" w:header="720" w:footer="720" w:gutter="0"/>
          <w:cols w:space="1652"/>
          <w:docGrid w:linePitch="326"/>
        </w:sectPr>
      </w:pPr>
    </w:p>
    <w:p w:rsidR="00184D13" w:rsidRPr="009A0073" w:rsidRDefault="00184D13" w:rsidP="001E2618">
      <w:pPr>
        <w:ind w:right="-5823"/>
        <w:rPr>
          <w:rFonts w:ascii="Candara" w:hAnsi="Candara"/>
          <w:color w:val="000000"/>
          <w:sz w:val="18"/>
          <w:szCs w:val="18"/>
        </w:rPr>
      </w:pPr>
    </w:p>
    <w:p w:rsidR="00184D13" w:rsidRDefault="00184D13" w:rsidP="001E2618">
      <w:pPr>
        <w:ind w:left="9498" w:right="-5823" w:hanging="9498"/>
        <w:rPr>
          <w:rFonts w:ascii="Candara" w:hAnsi="Candara"/>
          <w:color w:val="000000"/>
          <w:sz w:val="20"/>
          <w:szCs w:val="20"/>
        </w:rPr>
      </w:pPr>
    </w:p>
    <w:sectPr w:rsidR="00184D13" w:rsidSect="00E30387">
      <w:type w:val="continuous"/>
      <w:pgSz w:w="12240" w:h="15840"/>
      <w:pgMar w:top="720" w:right="720" w:bottom="454" w:left="720" w:header="720" w:footer="720" w:gutter="0"/>
      <w:cols w:num="2" w:space="1652"/>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D13" w:rsidRDefault="00184D13" w:rsidP="007C6FF7">
      <w:r>
        <w:separator/>
      </w:r>
    </w:p>
  </w:endnote>
  <w:endnote w:type="continuationSeparator" w:id="0">
    <w:p w:rsidR="00184D13" w:rsidRDefault="00184D13" w:rsidP="007C6FF7">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15" w:type="dxa"/>
        <w:right w:w="115" w:type="dxa"/>
      </w:tblCellMar>
      <w:tblLook w:val="00A0"/>
    </w:tblPr>
    <w:tblGrid>
      <w:gridCol w:w="5452"/>
      <w:gridCol w:w="5567"/>
    </w:tblGrid>
    <w:tr w:rsidR="00184D13" w:rsidRPr="00DF20F6" w:rsidTr="003B471F">
      <w:trPr>
        <w:trHeight w:val="426"/>
      </w:trPr>
      <w:tc>
        <w:tcPr>
          <w:tcW w:w="2500" w:type="pct"/>
          <w:shd w:val="clear" w:color="auto" w:fill="DDDDDD"/>
          <w:vAlign w:val="center"/>
        </w:tcPr>
        <w:p w:rsidR="00184D13" w:rsidRPr="00DF20F6" w:rsidRDefault="00184D13" w:rsidP="003B471F">
          <w:pPr>
            <w:pStyle w:val="Footer"/>
            <w:spacing w:before="80" w:after="80"/>
            <w:jc w:val="both"/>
            <w:rPr>
              <w:caps/>
              <w:color w:val="FFFFFF"/>
              <w:sz w:val="18"/>
              <w:szCs w:val="18"/>
              <w:highlight w:val="darkBlue"/>
            </w:rPr>
          </w:pPr>
          <w:r w:rsidRPr="00DF20F6">
            <w:rPr>
              <w:caps/>
              <w:color w:val="FFFFFF"/>
              <w:sz w:val="18"/>
              <w:szCs w:val="18"/>
              <w:highlight w:val="darkBlue"/>
            </w:rPr>
            <w:t>ESRC workshop - LSE</w:t>
          </w:r>
        </w:p>
      </w:tc>
      <w:tc>
        <w:tcPr>
          <w:tcW w:w="2500" w:type="pct"/>
          <w:shd w:val="clear" w:color="auto" w:fill="DDDDDD"/>
          <w:vAlign w:val="center"/>
        </w:tcPr>
        <w:p w:rsidR="00184D13" w:rsidRPr="00DF20F6" w:rsidRDefault="00184D13">
          <w:pPr>
            <w:pStyle w:val="Footer"/>
            <w:spacing w:before="80" w:after="80"/>
            <w:jc w:val="right"/>
            <w:rPr>
              <w:caps/>
              <w:color w:val="FFFFFF"/>
              <w:sz w:val="18"/>
              <w:szCs w:val="18"/>
            </w:rPr>
          </w:pPr>
        </w:p>
      </w:tc>
    </w:tr>
  </w:tbl>
  <w:p w:rsidR="00184D13" w:rsidRDefault="00184D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D13" w:rsidRDefault="00184D13" w:rsidP="007C6FF7">
      <w:r>
        <w:separator/>
      </w:r>
    </w:p>
  </w:footnote>
  <w:footnote w:type="continuationSeparator" w:id="0">
    <w:p w:rsidR="00184D13" w:rsidRDefault="00184D13" w:rsidP="007C6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F4305"/>
    <w:multiLevelType w:val="hybridMultilevel"/>
    <w:tmpl w:val="3DAA1C88"/>
    <w:lvl w:ilvl="0" w:tplc="0D62AE10">
      <w:numFmt w:val="bullet"/>
      <w:lvlText w:val="-"/>
      <w:lvlJc w:val="left"/>
      <w:pPr>
        <w:ind w:left="720" w:hanging="360"/>
      </w:pPr>
      <w:rPr>
        <w:rFonts w:ascii="Candara" w:eastAsia="Times New Roman" w:hAnsi="Candar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A5B78"/>
    <w:multiLevelType w:val="multilevel"/>
    <w:tmpl w:val="9C40C3BA"/>
    <w:lvl w:ilvl="0">
      <w:start w:val="1"/>
      <w:numFmt w:val="bullet"/>
      <w:lvlText w:val=""/>
      <w:lvlJc w:val="left"/>
      <w:pPr>
        <w:ind w:left="720" w:hanging="360"/>
      </w:pPr>
      <w:rPr>
        <w:rFonts w:ascii="Symbol" w:hAnsi="Symbol" w:hint="default"/>
        <w:sz w:val="20"/>
      </w:rPr>
    </w:lvl>
    <w:lvl w:ilvl="1">
      <w:start w:val="1"/>
      <w:numFmt w:val="bullet"/>
      <w:lvlText w:val="o"/>
      <w:lvlJc w:val="left"/>
      <w:pPr>
        <w:ind w:left="1080" w:hanging="360"/>
      </w:pPr>
      <w:rPr>
        <w:rFonts w:ascii="Courier New" w:hAnsi="Courier New" w:hint="default"/>
        <w:sz w:val="20"/>
      </w:rPr>
    </w:lvl>
    <w:lvl w:ilvl="2">
      <w:start w:val="1"/>
      <w:numFmt w:val="bullet"/>
      <w:lvlText w:val=""/>
      <w:lvlJc w:val="left"/>
      <w:pPr>
        <w:ind w:left="1440" w:hanging="360"/>
      </w:pPr>
      <w:rPr>
        <w:rFonts w:ascii="Wingdings" w:hAnsi="Wingdings" w:hint="default"/>
        <w:sz w:val="20"/>
      </w:rPr>
    </w:lvl>
    <w:lvl w:ilvl="3">
      <w:start w:val="1"/>
      <w:numFmt w:val="bullet"/>
      <w:lvlText w:val=""/>
      <w:lvlJc w:val="left"/>
      <w:pPr>
        <w:ind w:left="1800" w:hanging="360"/>
      </w:pPr>
      <w:rPr>
        <w:rFonts w:ascii="Wingdings" w:hAnsi="Wingdings" w:hint="default"/>
        <w:sz w:val="20"/>
      </w:rPr>
    </w:lvl>
    <w:lvl w:ilvl="4">
      <w:start w:val="1"/>
      <w:numFmt w:val="bullet"/>
      <w:lvlText w:val=""/>
      <w:lvlJc w:val="left"/>
      <w:pPr>
        <w:ind w:left="2160" w:hanging="360"/>
      </w:pPr>
      <w:rPr>
        <w:rFonts w:ascii="Wingdings" w:hAnsi="Wingdings" w:hint="default"/>
        <w:sz w:val="20"/>
      </w:rPr>
    </w:lvl>
    <w:lvl w:ilvl="5">
      <w:start w:val="1"/>
      <w:numFmt w:val="bullet"/>
      <w:lvlText w:val=""/>
      <w:lvlJc w:val="left"/>
      <w:pPr>
        <w:ind w:left="2520" w:hanging="360"/>
      </w:pPr>
      <w:rPr>
        <w:rFonts w:ascii="Wingdings" w:hAnsi="Wingdings" w:hint="default"/>
        <w:sz w:val="20"/>
      </w:rPr>
    </w:lvl>
    <w:lvl w:ilvl="6">
      <w:start w:val="1"/>
      <w:numFmt w:val="bullet"/>
      <w:lvlText w:val=""/>
      <w:lvlJc w:val="left"/>
      <w:pPr>
        <w:ind w:left="2880" w:hanging="360"/>
      </w:pPr>
      <w:rPr>
        <w:rFonts w:ascii="Wingdings" w:hAnsi="Wingdings" w:hint="default"/>
        <w:sz w:val="20"/>
      </w:rPr>
    </w:lvl>
    <w:lvl w:ilvl="7">
      <w:start w:val="1"/>
      <w:numFmt w:val="bullet"/>
      <w:lvlText w:val=""/>
      <w:lvlJc w:val="left"/>
      <w:pPr>
        <w:ind w:left="3240" w:hanging="360"/>
      </w:pPr>
      <w:rPr>
        <w:rFonts w:ascii="Wingdings" w:hAnsi="Wingdings" w:hint="default"/>
        <w:sz w:val="20"/>
      </w:rPr>
    </w:lvl>
    <w:lvl w:ilvl="8">
      <w:start w:val="1"/>
      <w:numFmt w:val="bullet"/>
      <w:lvlText w:val=""/>
      <w:lvlJc w:val="left"/>
      <w:pPr>
        <w:ind w:left="3600" w:hanging="360"/>
      </w:pPr>
      <w:rPr>
        <w:rFonts w:ascii="Wingdings" w:hAnsi="Wingdings" w:hint="default"/>
        <w:sz w:val="20"/>
      </w:rPr>
    </w:lvl>
  </w:abstractNum>
  <w:abstractNum w:abstractNumId="2">
    <w:nsid w:val="49284749"/>
    <w:multiLevelType w:val="hybridMultilevel"/>
    <w:tmpl w:val="F26E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1021"/>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92F6C3D1-A9FB-4098-9C76-4376D5846AA0}"/>
    <w:docVar w:name="dgnword-eventsink" w:val="228092632"/>
  </w:docVars>
  <w:rsids>
    <w:rsidRoot w:val="00067A87"/>
    <w:rsid w:val="0000112E"/>
    <w:rsid w:val="00002FA3"/>
    <w:rsid w:val="00006656"/>
    <w:rsid w:val="00021313"/>
    <w:rsid w:val="00030D9F"/>
    <w:rsid w:val="0005642F"/>
    <w:rsid w:val="00067A87"/>
    <w:rsid w:val="000D2DBB"/>
    <w:rsid w:val="000D3907"/>
    <w:rsid w:val="000D7314"/>
    <w:rsid w:val="000E4680"/>
    <w:rsid w:val="000E6399"/>
    <w:rsid w:val="000E7C64"/>
    <w:rsid w:val="00102561"/>
    <w:rsid w:val="001149B1"/>
    <w:rsid w:val="00141B6A"/>
    <w:rsid w:val="0014318C"/>
    <w:rsid w:val="00146C3C"/>
    <w:rsid w:val="00147731"/>
    <w:rsid w:val="00164876"/>
    <w:rsid w:val="00176EFB"/>
    <w:rsid w:val="00180653"/>
    <w:rsid w:val="00184BE5"/>
    <w:rsid w:val="00184D13"/>
    <w:rsid w:val="00193BE9"/>
    <w:rsid w:val="001970A2"/>
    <w:rsid w:val="001A6C47"/>
    <w:rsid w:val="001C7C78"/>
    <w:rsid w:val="001D17DF"/>
    <w:rsid w:val="001E2618"/>
    <w:rsid w:val="001F5692"/>
    <w:rsid w:val="002201E3"/>
    <w:rsid w:val="00221A1E"/>
    <w:rsid w:val="0023298B"/>
    <w:rsid w:val="002467FA"/>
    <w:rsid w:val="00247D8E"/>
    <w:rsid w:val="0026616E"/>
    <w:rsid w:val="002770C2"/>
    <w:rsid w:val="00277A89"/>
    <w:rsid w:val="002865A5"/>
    <w:rsid w:val="002B1F09"/>
    <w:rsid w:val="002D0702"/>
    <w:rsid w:val="002D1DBE"/>
    <w:rsid w:val="002F6C06"/>
    <w:rsid w:val="003124A2"/>
    <w:rsid w:val="0031769F"/>
    <w:rsid w:val="003225C5"/>
    <w:rsid w:val="00341AF9"/>
    <w:rsid w:val="003459D9"/>
    <w:rsid w:val="00347AA2"/>
    <w:rsid w:val="00354866"/>
    <w:rsid w:val="00364DA0"/>
    <w:rsid w:val="00372408"/>
    <w:rsid w:val="00374F17"/>
    <w:rsid w:val="00381503"/>
    <w:rsid w:val="00395DC1"/>
    <w:rsid w:val="003A26BF"/>
    <w:rsid w:val="003A390C"/>
    <w:rsid w:val="003B471F"/>
    <w:rsid w:val="003B57E6"/>
    <w:rsid w:val="003B6C32"/>
    <w:rsid w:val="003D3B02"/>
    <w:rsid w:val="003E564B"/>
    <w:rsid w:val="003E5FC8"/>
    <w:rsid w:val="00402B18"/>
    <w:rsid w:val="00407BF7"/>
    <w:rsid w:val="00422B18"/>
    <w:rsid w:val="00424C02"/>
    <w:rsid w:val="00451CE1"/>
    <w:rsid w:val="004528DB"/>
    <w:rsid w:val="004743F5"/>
    <w:rsid w:val="004749CA"/>
    <w:rsid w:val="0047735C"/>
    <w:rsid w:val="00487550"/>
    <w:rsid w:val="004A27DE"/>
    <w:rsid w:val="004D4ECD"/>
    <w:rsid w:val="004F0F0A"/>
    <w:rsid w:val="004F31AA"/>
    <w:rsid w:val="00503427"/>
    <w:rsid w:val="00510AAC"/>
    <w:rsid w:val="00520F1F"/>
    <w:rsid w:val="005301DF"/>
    <w:rsid w:val="0053394E"/>
    <w:rsid w:val="00536EF9"/>
    <w:rsid w:val="00551C95"/>
    <w:rsid w:val="00563295"/>
    <w:rsid w:val="00574866"/>
    <w:rsid w:val="005A5511"/>
    <w:rsid w:val="005C332C"/>
    <w:rsid w:val="005E2505"/>
    <w:rsid w:val="005E48E2"/>
    <w:rsid w:val="005E6633"/>
    <w:rsid w:val="00600B4E"/>
    <w:rsid w:val="006021D1"/>
    <w:rsid w:val="00603DFC"/>
    <w:rsid w:val="00617C4A"/>
    <w:rsid w:val="006236EF"/>
    <w:rsid w:val="00623979"/>
    <w:rsid w:val="00625B7E"/>
    <w:rsid w:val="006364A0"/>
    <w:rsid w:val="00641EE1"/>
    <w:rsid w:val="00644A1B"/>
    <w:rsid w:val="00645629"/>
    <w:rsid w:val="0066495A"/>
    <w:rsid w:val="00671017"/>
    <w:rsid w:val="00671FB0"/>
    <w:rsid w:val="0069673B"/>
    <w:rsid w:val="006A07B9"/>
    <w:rsid w:val="006A4559"/>
    <w:rsid w:val="006A786A"/>
    <w:rsid w:val="006B75D8"/>
    <w:rsid w:val="006D49E7"/>
    <w:rsid w:val="006E0B54"/>
    <w:rsid w:val="006E3C01"/>
    <w:rsid w:val="00707034"/>
    <w:rsid w:val="007071A8"/>
    <w:rsid w:val="00707C14"/>
    <w:rsid w:val="00711E39"/>
    <w:rsid w:val="00714C70"/>
    <w:rsid w:val="00717272"/>
    <w:rsid w:val="0073327D"/>
    <w:rsid w:val="00760E4B"/>
    <w:rsid w:val="0076640C"/>
    <w:rsid w:val="00767C60"/>
    <w:rsid w:val="0077783A"/>
    <w:rsid w:val="00783CB4"/>
    <w:rsid w:val="00793336"/>
    <w:rsid w:val="007A6005"/>
    <w:rsid w:val="007A7DBD"/>
    <w:rsid w:val="007B06F4"/>
    <w:rsid w:val="007C3DC6"/>
    <w:rsid w:val="007C6FF7"/>
    <w:rsid w:val="007D1701"/>
    <w:rsid w:val="007D5CBF"/>
    <w:rsid w:val="007F5D27"/>
    <w:rsid w:val="007F5F9D"/>
    <w:rsid w:val="00803D20"/>
    <w:rsid w:val="00813974"/>
    <w:rsid w:val="00813C4A"/>
    <w:rsid w:val="00821526"/>
    <w:rsid w:val="0082470D"/>
    <w:rsid w:val="008464E4"/>
    <w:rsid w:val="008513DC"/>
    <w:rsid w:val="008518E2"/>
    <w:rsid w:val="00860B40"/>
    <w:rsid w:val="008657BC"/>
    <w:rsid w:val="00865B4C"/>
    <w:rsid w:val="00882A5B"/>
    <w:rsid w:val="0089174A"/>
    <w:rsid w:val="0089455A"/>
    <w:rsid w:val="00896CB9"/>
    <w:rsid w:val="008B1176"/>
    <w:rsid w:val="008D5497"/>
    <w:rsid w:val="008D72DC"/>
    <w:rsid w:val="008E388F"/>
    <w:rsid w:val="008E3C14"/>
    <w:rsid w:val="008F57AB"/>
    <w:rsid w:val="00903712"/>
    <w:rsid w:val="009039FD"/>
    <w:rsid w:val="00912DB4"/>
    <w:rsid w:val="0091677E"/>
    <w:rsid w:val="00922C81"/>
    <w:rsid w:val="00934B4B"/>
    <w:rsid w:val="009526A0"/>
    <w:rsid w:val="0097555E"/>
    <w:rsid w:val="00982299"/>
    <w:rsid w:val="00990170"/>
    <w:rsid w:val="009A0073"/>
    <w:rsid w:val="009B1FF4"/>
    <w:rsid w:val="009B6C6B"/>
    <w:rsid w:val="009B75CD"/>
    <w:rsid w:val="009D03A9"/>
    <w:rsid w:val="009D1B2C"/>
    <w:rsid w:val="009D3CC3"/>
    <w:rsid w:val="009D78D2"/>
    <w:rsid w:val="009E049D"/>
    <w:rsid w:val="009E2E6F"/>
    <w:rsid w:val="009E6E58"/>
    <w:rsid w:val="00A12938"/>
    <w:rsid w:val="00A40C76"/>
    <w:rsid w:val="00A4662F"/>
    <w:rsid w:val="00A51AAD"/>
    <w:rsid w:val="00A51E18"/>
    <w:rsid w:val="00A53123"/>
    <w:rsid w:val="00A61F24"/>
    <w:rsid w:val="00A82709"/>
    <w:rsid w:val="00A82E88"/>
    <w:rsid w:val="00A94D2C"/>
    <w:rsid w:val="00AC07C7"/>
    <w:rsid w:val="00AC6013"/>
    <w:rsid w:val="00AD0734"/>
    <w:rsid w:val="00AE1B77"/>
    <w:rsid w:val="00AF4178"/>
    <w:rsid w:val="00AF5151"/>
    <w:rsid w:val="00B0742E"/>
    <w:rsid w:val="00B10EFA"/>
    <w:rsid w:val="00B220EC"/>
    <w:rsid w:val="00B30883"/>
    <w:rsid w:val="00B50D28"/>
    <w:rsid w:val="00B56A3A"/>
    <w:rsid w:val="00B573BE"/>
    <w:rsid w:val="00B77C12"/>
    <w:rsid w:val="00B805BB"/>
    <w:rsid w:val="00BA2E43"/>
    <w:rsid w:val="00BA35D8"/>
    <w:rsid w:val="00BE2635"/>
    <w:rsid w:val="00BE4025"/>
    <w:rsid w:val="00C11BFC"/>
    <w:rsid w:val="00C213EC"/>
    <w:rsid w:val="00C30465"/>
    <w:rsid w:val="00C31FA6"/>
    <w:rsid w:val="00C440D8"/>
    <w:rsid w:val="00C4430D"/>
    <w:rsid w:val="00C46F4C"/>
    <w:rsid w:val="00C54365"/>
    <w:rsid w:val="00C63DE0"/>
    <w:rsid w:val="00C66E73"/>
    <w:rsid w:val="00C67DC4"/>
    <w:rsid w:val="00C83354"/>
    <w:rsid w:val="00C86023"/>
    <w:rsid w:val="00C9623B"/>
    <w:rsid w:val="00CA4F79"/>
    <w:rsid w:val="00CA6A21"/>
    <w:rsid w:val="00CC08FE"/>
    <w:rsid w:val="00CC23EB"/>
    <w:rsid w:val="00CC474C"/>
    <w:rsid w:val="00CD4E97"/>
    <w:rsid w:val="00D00228"/>
    <w:rsid w:val="00D014E1"/>
    <w:rsid w:val="00D1453D"/>
    <w:rsid w:val="00D16692"/>
    <w:rsid w:val="00D262E1"/>
    <w:rsid w:val="00D32586"/>
    <w:rsid w:val="00D425B1"/>
    <w:rsid w:val="00D53819"/>
    <w:rsid w:val="00D55144"/>
    <w:rsid w:val="00D56676"/>
    <w:rsid w:val="00D56861"/>
    <w:rsid w:val="00D625FA"/>
    <w:rsid w:val="00D83EF1"/>
    <w:rsid w:val="00D923A1"/>
    <w:rsid w:val="00D95FF9"/>
    <w:rsid w:val="00DA6309"/>
    <w:rsid w:val="00DA699C"/>
    <w:rsid w:val="00DD515F"/>
    <w:rsid w:val="00DE3EBB"/>
    <w:rsid w:val="00DF20F6"/>
    <w:rsid w:val="00E023B5"/>
    <w:rsid w:val="00E222D0"/>
    <w:rsid w:val="00E30387"/>
    <w:rsid w:val="00E30668"/>
    <w:rsid w:val="00E33169"/>
    <w:rsid w:val="00E37AFB"/>
    <w:rsid w:val="00E533E7"/>
    <w:rsid w:val="00E56F72"/>
    <w:rsid w:val="00E6528C"/>
    <w:rsid w:val="00E806F8"/>
    <w:rsid w:val="00E82577"/>
    <w:rsid w:val="00E8413D"/>
    <w:rsid w:val="00E870FA"/>
    <w:rsid w:val="00E921D9"/>
    <w:rsid w:val="00EA7D37"/>
    <w:rsid w:val="00EB5262"/>
    <w:rsid w:val="00EC6A3E"/>
    <w:rsid w:val="00EF6549"/>
    <w:rsid w:val="00EF6910"/>
    <w:rsid w:val="00EF7D15"/>
    <w:rsid w:val="00F031FF"/>
    <w:rsid w:val="00F05E2C"/>
    <w:rsid w:val="00F0616C"/>
    <w:rsid w:val="00F153A2"/>
    <w:rsid w:val="00F1603D"/>
    <w:rsid w:val="00F326B9"/>
    <w:rsid w:val="00F41FCD"/>
    <w:rsid w:val="00F56B63"/>
    <w:rsid w:val="00F7274D"/>
    <w:rsid w:val="00F731BB"/>
    <w:rsid w:val="00F95333"/>
    <w:rsid w:val="00FA0C58"/>
    <w:rsid w:val="00FA11BE"/>
    <w:rsid w:val="00FA1911"/>
    <w:rsid w:val="00FA5997"/>
    <w:rsid w:val="00FB55D0"/>
    <w:rsid w:val="00FC053D"/>
    <w:rsid w:val="00FC3D5C"/>
    <w:rsid w:val="00FC4E74"/>
    <w:rsid w:val="00FE279B"/>
    <w:rsid w:val="00FE4CA0"/>
    <w:rsid w:val="00FE5145"/>
    <w:rsid w:val="00FF4453"/>
    <w:rsid w:val="00FF5EF8"/>
    <w:rsid w:val="00FF60C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lang w:val="en-US" w:eastAsia="en-US"/>
    </w:rPr>
  </w:style>
  <w:style w:type="paragraph" w:styleId="Heading2">
    <w:name w:val="heading 2"/>
    <w:basedOn w:val="Normal"/>
    <w:next w:val="Normal"/>
    <w:link w:val="Heading2Char"/>
    <w:uiPriority w:val="99"/>
    <w:qFormat/>
    <w:rsid w:val="001149B1"/>
    <w:pPr>
      <w:keepNext/>
      <w:keepLines/>
      <w:spacing w:before="200"/>
      <w:outlineLvl w:val="1"/>
    </w:pPr>
    <w:rPr>
      <w:rFonts w:ascii="Arial" w:hAnsi="Arial"/>
      <w:b/>
      <w:bCs/>
      <w:color w:val="DDDDD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149B1"/>
    <w:rPr>
      <w:rFonts w:ascii="Arial" w:hAnsi="Arial" w:cs="Times New Roman"/>
      <w:b/>
      <w:bCs/>
      <w:color w:val="DDDDDD"/>
      <w:sz w:val="26"/>
      <w:szCs w:val="26"/>
    </w:rPr>
  </w:style>
  <w:style w:type="paragraph" w:styleId="BalloonText">
    <w:name w:val="Balloon Text"/>
    <w:basedOn w:val="Normal"/>
    <w:link w:val="BalloonTextChar"/>
    <w:uiPriority w:val="99"/>
    <w:semiHidden/>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1DF"/>
    <w:rPr>
      <w:rFonts w:ascii="Tahoma" w:hAnsi="Tahoma" w:cs="Tahoma"/>
      <w:sz w:val="16"/>
      <w:szCs w:val="16"/>
    </w:rPr>
  </w:style>
  <w:style w:type="character" w:styleId="PlaceholderText">
    <w:name w:val="Placeholder Text"/>
    <w:basedOn w:val="DefaultParagraphFont"/>
    <w:uiPriority w:val="99"/>
    <w:semiHidden/>
    <w:rsid w:val="001149B1"/>
    <w:rPr>
      <w:rFonts w:cs="Times New Roman"/>
      <w:color w:val="808080"/>
    </w:rPr>
  </w:style>
  <w:style w:type="paragraph" w:customStyle="1" w:styleId="NewsletterHeading">
    <w:name w:val="Newsletter Heading"/>
    <w:basedOn w:val="Normal"/>
    <w:uiPriority w:val="99"/>
    <w:rsid w:val="001149B1"/>
    <w:rPr>
      <w:rFonts w:ascii="Arial" w:hAnsi="Arial"/>
      <w:b/>
      <w:color w:val="FFFFFF"/>
      <w:sz w:val="62"/>
    </w:rPr>
  </w:style>
  <w:style w:type="paragraph" w:customStyle="1" w:styleId="NewsletterSubhead">
    <w:name w:val="Newsletter Subhead"/>
    <w:basedOn w:val="Normal"/>
    <w:uiPriority w:val="99"/>
    <w:rsid w:val="001149B1"/>
    <w:rPr>
      <w:color w:val="FFFFFF"/>
      <w:sz w:val="26"/>
    </w:rPr>
  </w:style>
  <w:style w:type="paragraph" w:customStyle="1" w:styleId="NewsletterHeadline">
    <w:name w:val="Newsletter Headline"/>
    <w:basedOn w:val="Normal"/>
    <w:uiPriority w:val="99"/>
    <w:rsid w:val="00760E4B"/>
    <w:rPr>
      <w:rFonts w:ascii="Arial" w:hAnsi="Arial"/>
      <w:b/>
      <w:sz w:val="32"/>
    </w:rPr>
  </w:style>
  <w:style w:type="paragraph" w:customStyle="1" w:styleId="NewsletterBody">
    <w:name w:val="Newsletter Body"/>
    <w:basedOn w:val="Normal"/>
    <w:uiPriority w:val="99"/>
    <w:rsid w:val="00F7274D"/>
    <w:pPr>
      <w:spacing w:after="200"/>
      <w:jc w:val="both"/>
    </w:pPr>
    <w:rPr>
      <w:color w:val="000000"/>
      <w:sz w:val="22"/>
    </w:rPr>
  </w:style>
  <w:style w:type="paragraph" w:customStyle="1" w:styleId="WhiteText">
    <w:name w:val="White Text"/>
    <w:basedOn w:val="Normal"/>
    <w:uiPriority w:val="99"/>
    <w:rsid w:val="00D014E1"/>
    <w:rPr>
      <w:color w:val="FFFFFF"/>
      <w:sz w:val="20"/>
    </w:rPr>
  </w:style>
  <w:style w:type="paragraph" w:customStyle="1" w:styleId="CompanyName">
    <w:name w:val="Company Name"/>
    <w:basedOn w:val="NewsletterHeading"/>
    <w:uiPriority w:val="99"/>
    <w:rsid w:val="003B57E6"/>
    <w:rPr>
      <w:sz w:val="52"/>
      <w:szCs w:val="52"/>
    </w:rPr>
  </w:style>
  <w:style w:type="paragraph" w:customStyle="1" w:styleId="NewsletterDate">
    <w:name w:val="Newsletter Date"/>
    <w:basedOn w:val="WhiteText"/>
    <w:uiPriority w:val="99"/>
    <w:rsid w:val="00FA5997"/>
    <w:pPr>
      <w:jc w:val="right"/>
    </w:pPr>
  </w:style>
  <w:style w:type="paragraph" w:customStyle="1" w:styleId="Smallprint">
    <w:name w:val="Small print"/>
    <w:basedOn w:val="NewsletterBody"/>
    <w:uiPriority w:val="99"/>
    <w:rsid w:val="006D49E7"/>
    <w:pPr>
      <w:jc w:val="right"/>
    </w:pPr>
    <w:rPr>
      <w:sz w:val="16"/>
      <w:szCs w:val="16"/>
    </w:rPr>
  </w:style>
  <w:style w:type="paragraph" w:customStyle="1" w:styleId="DefaultStyle">
    <w:name w:val="Default Style"/>
    <w:uiPriority w:val="99"/>
    <w:rsid w:val="00067A87"/>
    <w:pPr>
      <w:tabs>
        <w:tab w:val="left" w:pos="709"/>
      </w:tabs>
      <w:suppressAutoHyphens/>
      <w:spacing w:after="200" w:line="276" w:lineRule="auto"/>
      <w:textAlignment w:val="baseline"/>
    </w:pPr>
    <w:rPr>
      <w:rFonts w:ascii="Liberation Serif" w:hAnsi="Liberation Serif" w:cs="Lohit Hindi"/>
      <w:color w:val="00000A"/>
      <w:sz w:val="24"/>
      <w:szCs w:val="24"/>
      <w:lang w:val="en-GB" w:eastAsia="zh-CN" w:bidi="hi-IN"/>
    </w:rPr>
  </w:style>
  <w:style w:type="paragraph" w:styleId="Header">
    <w:name w:val="header"/>
    <w:basedOn w:val="Normal"/>
    <w:link w:val="HeaderChar"/>
    <w:uiPriority w:val="99"/>
    <w:rsid w:val="007C6FF7"/>
    <w:pPr>
      <w:tabs>
        <w:tab w:val="center" w:pos="4513"/>
        <w:tab w:val="right" w:pos="9026"/>
      </w:tabs>
    </w:pPr>
  </w:style>
  <w:style w:type="character" w:customStyle="1" w:styleId="HeaderChar">
    <w:name w:val="Header Char"/>
    <w:basedOn w:val="DefaultParagraphFont"/>
    <w:link w:val="Header"/>
    <w:uiPriority w:val="99"/>
    <w:locked/>
    <w:rsid w:val="007C6FF7"/>
    <w:rPr>
      <w:rFonts w:cs="Times New Roman"/>
      <w:sz w:val="24"/>
      <w:szCs w:val="24"/>
    </w:rPr>
  </w:style>
  <w:style w:type="paragraph" w:styleId="Footer">
    <w:name w:val="footer"/>
    <w:basedOn w:val="Normal"/>
    <w:link w:val="FooterChar"/>
    <w:uiPriority w:val="99"/>
    <w:rsid w:val="007C6FF7"/>
    <w:pPr>
      <w:tabs>
        <w:tab w:val="center" w:pos="4513"/>
        <w:tab w:val="right" w:pos="9026"/>
      </w:tabs>
    </w:pPr>
  </w:style>
  <w:style w:type="character" w:customStyle="1" w:styleId="FooterChar">
    <w:name w:val="Footer Char"/>
    <w:basedOn w:val="DefaultParagraphFont"/>
    <w:link w:val="Footer"/>
    <w:uiPriority w:val="99"/>
    <w:locked/>
    <w:rsid w:val="007C6FF7"/>
    <w:rPr>
      <w:rFonts w:cs="Times New Roman"/>
      <w:sz w:val="24"/>
      <w:szCs w:val="24"/>
    </w:rPr>
  </w:style>
  <w:style w:type="character" w:styleId="Hyperlink">
    <w:name w:val="Hyperlink"/>
    <w:basedOn w:val="DefaultParagraphFont"/>
    <w:uiPriority w:val="99"/>
    <w:rsid w:val="00D00228"/>
    <w:rPr>
      <w:rFonts w:cs="Times New Roman"/>
      <w:color w:val="5F5F5F"/>
      <w:u w:val="single"/>
    </w:rPr>
  </w:style>
  <w:style w:type="paragraph" w:styleId="NoSpacing">
    <w:name w:val="No Spacing"/>
    <w:uiPriority w:val="99"/>
    <w:qFormat/>
    <w:rsid w:val="00783CB4"/>
    <w:rPr>
      <w:sz w:val="24"/>
      <w:lang w:val="en-GB" w:eastAsia="en-US"/>
    </w:rPr>
  </w:style>
  <w:style w:type="character" w:styleId="CommentReference">
    <w:name w:val="annotation reference"/>
    <w:basedOn w:val="DefaultParagraphFont"/>
    <w:uiPriority w:val="99"/>
    <w:semiHidden/>
    <w:rsid w:val="00645629"/>
    <w:rPr>
      <w:rFonts w:cs="Times New Roman"/>
      <w:sz w:val="16"/>
      <w:szCs w:val="16"/>
    </w:rPr>
  </w:style>
  <w:style w:type="paragraph" w:styleId="CommentText">
    <w:name w:val="annotation text"/>
    <w:basedOn w:val="Normal"/>
    <w:link w:val="CommentTextChar"/>
    <w:uiPriority w:val="99"/>
    <w:semiHidden/>
    <w:rsid w:val="00645629"/>
    <w:rPr>
      <w:sz w:val="20"/>
      <w:szCs w:val="20"/>
    </w:rPr>
  </w:style>
  <w:style w:type="character" w:customStyle="1" w:styleId="CommentTextChar">
    <w:name w:val="Comment Text Char"/>
    <w:basedOn w:val="DefaultParagraphFont"/>
    <w:link w:val="CommentText"/>
    <w:uiPriority w:val="99"/>
    <w:semiHidden/>
    <w:locked/>
    <w:rsid w:val="00645629"/>
    <w:rPr>
      <w:rFonts w:cs="Times New Roman"/>
    </w:rPr>
  </w:style>
  <w:style w:type="paragraph" w:styleId="CommentSubject">
    <w:name w:val="annotation subject"/>
    <w:basedOn w:val="CommentText"/>
    <w:next w:val="CommentText"/>
    <w:link w:val="CommentSubjectChar"/>
    <w:uiPriority w:val="99"/>
    <w:semiHidden/>
    <w:rsid w:val="00645629"/>
    <w:rPr>
      <w:b/>
      <w:bCs/>
    </w:rPr>
  </w:style>
  <w:style w:type="character" w:customStyle="1" w:styleId="CommentSubjectChar">
    <w:name w:val="Comment Subject Char"/>
    <w:basedOn w:val="CommentTextChar"/>
    <w:link w:val="CommentSubject"/>
    <w:uiPriority w:val="99"/>
    <w:semiHidden/>
    <w:locked/>
    <w:rsid w:val="00645629"/>
    <w:rPr>
      <w:b/>
      <w:bCs/>
    </w:rPr>
  </w:style>
  <w:style w:type="paragraph" w:styleId="ListParagraph">
    <w:name w:val="List Paragraph"/>
    <w:basedOn w:val="Normal"/>
    <w:uiPriority w:val="99"/>
    <w:qFormat/>
    <w:rsid w:val="007A6005"/>
    <w:pPr>
      <w:ind w:left="720"/>
      <w:contextualSpacing/>
    </w:pPr>
  </w:style>
  <w:style w:type="paragraph" w:customStyle="1" w:styleId="Body">
    <w:name w:val="Body"/>
    <w:uiPriority w:val="99"/>
    <w:rsid w:val="001E261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lang w:val="en-GB" w:eastAsia="en-GB"/>
    </w:rPr>
  </w:style>
  <w:style w:type="paragraph" w:styleId="Bibliography">
    <w:name w:val="Bibliography"/>
    <w:basedOn w:val="Normal"/>
    <w:next w:val="Normal"/>
    <w:uiPriority w:val="99"/>
    <w:semiHidden/>
    <w:rsid w:val="001F5692"/>
  </w:style>
  <w:style w:type="paragraph" w:styleId="DocumentMap">
    <w:name w:val="Document Map"/>
    <w:basedOn w:val="Normal"/>
    <w:link w:val="DocumentMapChar"/>
    <w:uiPriority w:val="99"/>
    <w:semiHidden/>
    <w:rsid w:val="0023298B"/>
  </w:style>
  <w:style w:type="character" w:customStyle="1" w:styleId="DocumentMapChar">
    <w:name w:val="Document Map Char"/>
    <w:basedOn w:val="DefaultParagraphFont"/>
    <w:link w:val="DocumentMap"/>
    <w:uiPriority w:val="99"/>
    <w:semiHidden/>
    <w:locked/>
    <w:rsid w:val="0023298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8261591">
      <w:marLeft w:val="0"/>
      <w:marRight w:val="0"/>
      <w:marTop w:val="0"/>
      <w:marBottom w:val="0"/>
      <w:divBdr>
        <w:top w:val="none" w:sz="0" w:space="0" w:color="auto"/>
        <w:left w:val="none" w:sz="0" w:space="0" w:color="auto"/>
        <w:bottom w:val="none" w:sz="0" w:space="0" w:color="auto"/>
        <w:right w:val="none" w:sz="0" w:space="0" w:color="auto"/>
      </w:divBdr>
    </w:div>
    <w:div w:id="778261592">
      <w:marLeft w:val="0"/>
      <w:marRight w:val="0"/>
      <w:marTop w:val="0"/>
      <w:marBottom w:val="0"/>
      <w:divBdr>
        <w:top w:val="none" w:sz="0" w:space="0" w:color="auto"/>
        <w:left w:val="none" w:sz="0" w:space="0" w:color="auto"/>
        <w:bottom w:val="none" w:sz="0" w:space="0" w:color="auto"/>
        <w:right w:val="none" w:sz="0" w:space="0" w:color="auto"/>
      </w:divBdr>
    </w:div>
    <w:div w:id="778261593">
      <w:marLeft w:val="0"/>
      <w:marRight w:val="0"/>
      <w:marTop w:val="0"/>
      <w:marBottom w:val="0"/>
      <w:divBdr>
        <w:top w:val="none" w:sz="0" w:space="0" w:color="auto"/>
        <w:left w:val="none" w:sz="0" w:space="0" w:color="auto"/>
        <w:bottom w:val="none" w:sz="0" w:space="0" w:color="auto"/>
        <w:right w:val="none" w:sz="0" w:space="0" w:color="auto"/>
      </w:divBdr>
    </w:div>
    <w:div w:id="778261594">
      <w:marLeft w:val="0"/>
      <w:marRight w:val="0"/>
      <w:marTop w:val="0"/>
      <w:marBottom w:val="0"/>
      <w:divBdr>
        <w:top w:val="none" w:sz="0" w:space="0" w:color="auto"/>
        <w:left w:val="none" w:sz="0" w:space="0" w:color="auto"/>
        <w:bottom w:val="none" w:sz="0" w:space="0" w:color="auto"/>
        <w:right w:val="none" w:sz="0" w:space="0" w:color="auto"/>
      </w:divBdr>
    </w:div>
    <w:div w:id="778261595">
      <w:marLeft w:val="0"/>
      <w:marRight w:val="0"/>
      <w:marTop w:val="0"/>
      <w:marBottom w:val="0"/>
      <w:divBdr>
        <w:top w:val="none" w:sz="0" w:space="0" w:color="auto"/>
        <w:left w:val="none" w:sz="0" w:space="0" w:color="auto"/>
        <w:bottom w:val="none" w:sz="0" w:space="0" w:color="auto"/>
        <w:right w:val="none" w:sz="0" w:space="0" w:color="auto"/>
      </w:divBdr>
    </w:div>
    <w:div w:id="778261596">
      <w:marLeft w:val="0"/>
      <w:marRight w:val="0"/>
      <w:marTop w:val="0"/>
      <w:marBottom w:val="0"/>
      <w:divBdr>
        <w:top w:val="none" w:sz="0" w:space="0" w:color="auto"/>
        <w:left w:val="none" w:sz="0" w:space="0" w:color="auto"/>
        <w:bottom w:val="none" w:sz="0" w:space="0" w:color="auto"/>
        <w:right w:val="none" w:sz="0" w:space="0" w:color="auto"/>
      </w:divBdr>
    </w:div>
    <w:div w:id="778261597">
      <w:marLeft w:val="0"/>
      <w:marRight w:val="0"/>
      <w:marTop w:val="0"/>
      <w:marBottom w:val="0"/>
      <w:divBdr>
        <w:top w:val="none" w:sz="0" w:space="0" w:color="auto"/>
        <w:left w:val="none" w:sz="0" w:space="0" w:color="auto"/>
        <w:bottom w:val="none" w:sz="0" w:space="0" w:color="auto"/>
        <w:right w:val="none" w:sz="0" w:space="0" w:color="auto"/>
      </w:divBdr>
    </w:div>
    <w:div w:id="778261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james@lse.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laws1@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e.ac.uk/anthropology/research/An-Ethnography-of-Advice/An-Ethnography-of-Advice.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AppData\Roaming\Microsoft\Templates\PMG_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PMG_Newsletter.dotx</Template>
  <TotalTime>1</TotalTime>
  <Pages>4</Pages>
  <Words>2014</Words>
  <Characters>11079</Characters>
  <Application>Microsoft Office Outlook</Application>
  <DocSecurity>0</DocSecurity>
  <Lines>0</Lines>
  <Paragraphs>0</Paragraphs>
  <ScaleCrop>false</ScaleCrop>
  <Company>London School of Economics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ESRC workshop - LSE</dc:title>
  <dc:subject/>
  <dc:creator>Deborah James</dc:creator>
  <cp:keywords/>
  <dc:description/>
  <cp:lastModifiedBy>Susana</cp:lastModifiedBy>
  <cp:revision>2</cp:revision>
  <cp:lastPrinted>2008-09-26T23:14:00Z</cp:lastPrinted>
  <dcterms:created xsi:type="dcterms:W3CDTF">2018-03-23T10:12:00Z</dcterms:created>
  <dcterms:modified xsi:type="dcterms:W3CDTF">2018-03-23T10:12:00Z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