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11B6" w14:textId="72E834E8" w:rsidR="002405E3" w:rsidRPr="00ED6A07" w:rsidRDefault="002405E3" w:rsidP="00106ADD">
      <w:pPr>
        <w:jc w:val="center"/>
        <w:rPr>
          <w:rFonts w:ascii="Times New Roman" w:hAnsi="Times New Roman" w:cs="Times New Roman"/>
          <w:b/>
          <w:sz w:val="28"/>
          <w:szCs w:val="28"/>
          <w:lang w:val="ca-ES"/>
        </w:rPr>
      </w:pPr>
      <w:r w:rsidRPr="00ED6A07">
        <w:rPr>
          <w:rFonts w:ascii="Times New Roman" w:hAnsi="Times New Roman" w:cs="Times New Roman"/>
          <w:b/>
          <w:sz w:val="28"/>
          <w:szCs w:val="28"/>
          <w:lang w:val="ca-ES"/>
        </w:rPr>
        <w:t>Gamificació amb eines web en assignatures quantitatives i</w:t>
      </w:r>
    </w:p>
    <w:p w14:paraId="1AD39852" w14:textId="4DF2B3CA" w:rsidR="002405E3" w:rsidRDefault="002405E3" w:rsidP="00106ADD">
      <w:pPr>
        <w:jc w:val="center"/>
        <w:rPr>
          <w:rFonts w:ascii="Times New Roman" w:hAnsi="Times New Roman" w:cs="Times New Roman"/>
          <w:b/>
          <w:sz w:val="28"/>
          <w:szCs w:val="28"/>
          <w:lang w:val="ca-ES"/>
        </w:rPr>
      </w:pPr>
      <w:r w:rsidRPr="00ED6A07">
        <w:rPr>
          <w:rFonts w:ascii="Times New Roman" w:hAnsi="Times New Roman" w:cs="Times New Roman"/>
          <w:b/>
          <w:sz w:val="28"/>
          <w:szCs w:val="28"/>
          <w:lang w:val="ca-ES"/>
        </w:rPr>
        <w:t>de gestió del risc</w:t>
      </w:r>
    </w:p>
    <w:p w14:paraId="6FBB1EBC" w14:textId="77777777" w:rsidR="00032C17" w:rsidRPr="00ED6A07" w:rsidRDefault="00032C17" w:rsidP="00106ADD">
      <w:pPr>
        <w:jc w:val="center"/>
        <w:rPr>
          <w:rFonts w:ascii="Times New Roman" w:hAnsi="Times New Roman" w:cs="Times New Roman"/>
          <w:b/>
          <w:sz w:val="28"/>
          <w:szCs w:val="28"/>
          <w:lang w:val="ca-ES"/>
        </w:rPr>
      </w:pPr>
    </w:p>
    <w:p w14:paraId="61FB40A7" w14:textId="0AA298FB" w:rsidR="00106ADD" w:rsidRPr="00ED6A07" w:rsidRDefault="00106ADD" w:rsidP="00106ADD">
      <w:pPr>
        <w:jc w:val="center"/>
        <w:rPr>
          <w:rFonts w:ascii="Times New Roman" w:hAnsi="Times New Roman" w:cs="Times New Roman"/>
          <w:b/>
          <w:sz w:val="28"/>
          <w:szCs w:val="28"/>
          <w:lang w:val="ca-ES"/>
        </w:rPr>
      </w:pPr>
      <w:r w:rsidRPr="00ED6A07">
        <w:rPr>
          <w:rFonts w:ascii="Times New Roman" w:hAnsi="Times New Roman" w:cs="Times New Roman"/>
          <w:b/>
          <w:sz w:val="28"/>
          <w:szCs w:val="28"/>
          <w:lang w:val="ca-ES"/>
        </w:rPr>
        <w:t>Informe final</w:t>
      </w:r>
    </w:p>
    <w:p w14:paraId="7EEC3C27" w14:textId="77777777" w:rsidR="00106ADD" w:rsidRPr="00ED6A07" w:rsidRDefault="00106ADD" w:rsidP="00106ADD">
      <w:pPr>
        <w:spacing w:after="0" w:line="240" w:lineRule="auto"/>
        <w:jc w:val="both"/>
        <w:rPr>
          <w:rFonts w:ascii="Times New Roman" w:hAnsi="Times New Roman" w:cs="Times New Roman"/>
          <w:lang w:val="ca-ES"/>
        </w:rPr>
      </w:pPr>
    </w:p>
    <w:p w14:paraId="47CC9D2D" w14:textId="77777777" w:rsidR="00106ADD" w:rsidRDefault="00106ADD" w:rsidP="00106ADD">
      <w:pPr>
        <w:jc w:val="both"/>
        <w:rPr>
          <w:rFonts w:ascii="Times New Roman" w:hAnsi="Times New Roman" w:cs="Times New Roman"/>
          <w:b/>
          <w:sz w:val="24"/>
          <w:szCs w:val="24"/>
          <w:lang w:val="ca-ES"/>
        </w:rPr>
      </w:pPr>
      <w:r w:rsidRPr="00ED6A07">
        <w:rPr>
          <w:rFonts w:ascii="Times New Roman" w:hAnsi="Times New Roman" w:cs="Times New Roman"/>
          <w:b/>
          <w:sz w:val="24"/>
          <w:szCs w:val="24"/>
          <w:lang w:val="ca-ES"/>
        </w:rPr>
        <w:t>1. Identificació del projecte</w:t>
      </w:r>
    </w:p>
    <w:p w14:paraId="24282F08" w14:textId="77777777" w:rsidR="00631263" w:rsidRPr="00032C17" w:rsidRDefault="00631263" w:rsidP="00106ADD">
      <w:pPr>
        <w:jc w:val="both"/>
        <w:rPr>
          <w:rFonts w:ascii="Times New Roman" w:hAnsi="Times New Roman" w:cs="Times New Roman"/>
          <w:b/>
          <w:sz w:val="10"/>
          <w:szCs w:val="10"/>
          <w:lang w:val="ca-ES"/>
        </w:rPr>
      </w:pPr>
    </w:p>
    <w:p w14:paraId="0FB6AEAD" w14:textId="3D1D1986" w:rsidR="00106ADD" w:rsidRPr="00ED6A07" w:rsidRDefault="00106ADD" w:rsidP="009F243B">
      <w:pPr>
        <w:jc w:val="both"/>
        <w:rPr>
          <w:rFonts w:ascii="Times New Roman" w:hAnsi="Times New Roman" w:cs="Times New Roman"/>
          <w:sz w:val="24"/>
          <w:szCs w:val="24"/>
          <w:shd w:val="clear" w:color="auto" w:fill="FFFFFF"/>
          <w:lang w:val="ca-ES"/>
        </w:rPr>
      </w:pPr>
      <w:r w:rsidRPr="00ED6A07">
        <w:rPr>
          <w:rFonts w:ascii="Times New Roman" w:hAnsi="Times New Roman" w:cs="Times New Roman"/>
          <w:sz w:val="24"/>
          <w:szCs w:val="24"/>
          <w:shd w:val="clear" w:color="auto" w:fill="FFFFFF"/>
          <w:lang w:val="ca-ES"/>
        </w:rPr>
        <w:t xml:space="preserve">Projecte </w:t>
      </w:r>
      <w:r w:rsidR="002405E3" w:rsidRPr="00ED6A07">
        <w:rPr>
          <w:rFonts w:ascii="Times New Roman" w:hAnsi="Times New Roman" w:cs="Times New Roman"/>
          <w:sz w:val="24"/>
          <w:szCs w:val="24"/>
          <w:shd w:val="clear" w:color="auto" w:fill="FFFFFF"/>
          <w:lang w:val="ca-ES"/>
        </w:rPr>
        <w:t>2022PID-UB/019</w:t>
      </w:r>
      <w:r w:rsidRPr="00ED6A07">
        <w:rPr>
          <w:rFonts w:ascii="Times New Roman" w:hAnsi="Times New Roman" w:cs="Times New Roman"/>
          <w:sz w:val="24"/>
          <w:szCs w:val="24"/>
          <w:shd w:val="clear" w:color="auto" w:fill="FFFFFF"/>
          <w:lang w:val="ca-ES"/>
        </w:rPr>
        <w:t>.</w:t>
      </w:r>
    </w:p>
    <w:p w14:paraId="6E57E8D4" w14:textId="77777777" w:rsidR="00106ADD" w:rsidRPr="00ED6A07" w:rsidRDefault="00106ADD" w:rsidP="009F243B">
      <w:pPr>
        <w:jc w:val="both"/>
        <w:rPr>
          <w:rFonts w:ascii="Times New Roman" w:hAnsi="Times New Roman" w:cs="Times New Roman"/>
          <w:sz w:val="24"/>
          <w:szCs w:val="24"/>
          <w:shd w:val="clear" w:color="auto" w:fill="FFFFFF"/>
          <w:lang w:val="ca-ES"/>
        </w:rPr>
      </w:pPr>
      <w:r w:rsidRPr="00ED6A07">
        <w:rPr>
          <w:rFonts w:ascii="Times New Roman" w:hAnsi="Times New Roman" w:cs="Times New Roman"/>
          <w:sz w:val="24"/>
          <w:szCs w:val="24"/>
          <w:shd w:val="clear" w:color="auto" w:fill="FFFFFF"/>
          <w:lang w:val="ca-ES"/>
        </w:rPr>
        <w:t>Coordinació: Ana Maria Perez Marin</w:t>
      </w:r>
    </w:p>
    <w:p w14:paraId="3D8BFFE2" w14:textId="206902EC" w:rsidR="00106ADD" w:rsidRPr="00ED6A07" w:rsidRDefault="00106ADD" w:rsidP="009F243B">
      <w:pPr>
        <w:jc w:val="both"/>
        <w:rPr>
          <w:rFonts w:ascii="Times New Roman" w:hAnsi="Times New Roman" w:cs="Times New Roman"/>
          <w:sz w:val="24"/>
          <w:szCs w:val="24"/>
          <w:shd w:val="clear" w:color="auto" w:fill="FFFFFF"/>
          <w:lang w:val="ca-ES"/>
        </w:rPr>
      </w:pPr>
      <w:r w:rsidRPr="00ED6A07">
        <w:rPr>
          <w:rFonts w:ascii="Times New Roman" w:hAnsi="Times New Roman" w:cs="Times New Roman"/>
          <w:sz w:val="24"/>
          <w:szCs w:val="24"/>
          <w:shd w:val="clear" w:color="auto" w:fill="FFFFFF"/>
          <w:lang w:val="ca-ES"/>
        </w:rPr>
        <w:t>Altre professorat implicat: Manuela Alcañiz Zanón, Mercedes Ayuso Gutiérrez, Lluís Bermúdez Morata, Catalina Bolancé Losilla, Montserrat Guillén Estany, Helena Chuliá Soler, Jordi López Tamayo, Carme Riera Prunera, Miguel Santolino Prieto.</w:t>
      </w:r>
    </w:p>
    <w:p w14:paraId="3EE4461C" w14:textId="77777777" w:rsidR="00106ADD" w:rsidRPr="00ED6A07" w:rsidRDefault="00106ADD" w:rsidP="00106ADD">
      <w:pPr>
        <w:shd w:val="clear" w:color="auto" w:fill="FFFFFF"/>
        <w:spacing w:after="0" w:line="240" w:lineRule="auto"/>
        <w:jc w:val="both"/>
        <w:textAlignment w:val="baseline"/>
        <w:rPr>
          <w:rFonts w:ascii="Times New Roman" w:eastAsia="Times New Roman" w:hAnsi="Times New Roman" w:cs="Times New Roman"/>
          <w:b/>
          <w:sz w:val="24"/>
          <w:szCs w:val="24"/>
          <w:bdr w:val="none" w:sz="0" w:space="0" w:color="auto" w:frame="1"/>
          <w:lang w:val="ca-ES"/>
        </w:rPr>
      </w:pPr>
    </w:p>
    <w:p w14:paraId="5662852D" w14:textId="77777777" w:rsidR="00106ADD" w:rsidRPr="00ED6A07" w:rsidRDefault="00106ADD" w:rsidP="00106ADD">
      <w:pPr>
        <w:shd w:val="clear" w:color="auto" w:fill="FFFFFF"/>
        <w:spacing w:after="0" w:line="240" w:lineRule="auto"/>
        <w:jc w:val="both"/>
        <w:textAlignment w:val="baseline"/>
        <w:rPr>
          <w:rFonts w:ascii="Times New Roman" w:eastAsia="Times New Roman" w:hAnsi="Times New Roman" w:cs="Times New Roman"/>
          <w:sz w:val="24"/>
          <w:szCs w:val="24"/>
          <w:lang w:val="ca-ES"/>
        </w:rPr>
      </w:pPr>
      <w:r w:rsidRPr="00ED6A07">
        <w:rPr>
          <w:rFonts w:ascii="Times New Roman" w:eastAsia="Times New Roman" w:hAnsi="Times New Roman" w:cs="Times New Roman"/>
          <w:b/>
          <w:sz w:val="24"/>
          <w:szCs w:val="24"/>
          <w:bdr w:val="none" w:sz="0" w:space="0" w:color="auto" w:frame="1"/>
          <w:lang w:val="ca-ES"/>
        </w:rPr>
        <w:t>2. Resum, descriptors, i context</w:t>
      </w:r>
    </w:p>
    <w:p w14:paraId="1C9BE37F" w14:textId="77777777" w:rsidR="00106ADD" w:rsidRDefault="00106ADD" w:rsidP="00106ADD">
      <w:pPr>
        <w:shd w:val="clear" w:color="auto" w:fill="FFFFFF"/>
        <w:spacing w:after="0" w:line="240" w:lineRule="auto"/>
        <w:jc w:val="both"/>
        <w:textAlignment w:val="baseline"/>
        <w:rPr>
          <w:rFonts w:ascii="Times New Roman" w:eastAsia="Times New Roman" w:hAnsi="Times New Roman" w:cs="Times New Roman"/>
          <w:b/>
          <w:sz w:val="24"/>
          <w:szCs w:val="24"/>
          <w:bdr w:val="none" w:sz="0" w:space="0" w:color="auto" w:frame="1"/>
          <w:lang w:val="ca-ES"/>
        </w:rPr>
      </w:pPr>
    </w:p>
    <w:p w14:paraId="210C5567" w14:textId="77777777" w:rsidR="00631263" w:rsidRPr="00032C17" w:rsidRDefault="00631263" w:rsidP="00106ADD">
      <w:pPr>
        <w:shd w:val="clear" w:color="auto" w:fill="FFFFFF"/>
        <w:spacing w:after="0" w:line="240" w:lineRule="auto"/>
        <w:jc w:val="both"/>
        <w:textAlignment w:val="baseline"/>
        <w:rPr>
          <w:rFonts w:ascii="Times New Roman" w:eastAsia="Times New Roman" w:hAnsi="Times New Roman" w:cs="Times New Roman"/>
          <w:b/>
          <w:sz w:val="10"/>
          <w:szCs w:val="10"/>
          <w:bdr w:val="none" w:sz="0" w:space="0" w:color="auto" w:frame="1"/>
          <w:lang w:val="ca-ES"/>
        </w:rPr>
      </w:pPr>
    </w:p>
    <w:p w14:paraId="237331F1" w14:textId="757EA97D" w:rsidR="00106ADD" w:rsidRPr="00ED6A07" w:rsidRDefault="00106ADD" w:rsidP="00106ADD">
      <w:pPr>
        <w:shd w:val="clear" w:color="auto" w:fill="FFFFFF"/>
        <w:spacing w:after="0" w:line="240" w:lineRule="auto"/>
        <w:jc w:val="both"/>
        <w:textAlignment w:val="baseline"/>
        <w:rPr>
          <w:rFonts w:ascii="Times New Roman" w:eastAsia="Times New Roman" w:hAnsi="Times New Roman" w:cs="Times New Roman"/>
          <w:sz w:val="24"/>
          <w:szCs w:val="24"/>
          <w:lang w:val="ca-ES"/>
        </w:rPr>
      </w:pPr>
      <w:r w:rsidRPr="00ED6A07">
        <w:rPr>
          <w:rFonts w:ascii="Times New Roman" w:eastAsia="Times New Roman" w:hAnsi="Times New Roman" w:cs="Times New Roman"/>
          <w:b/>
          <w:sz w:val="24"/>
          <w:szCs w:val="24"/>
          <w:bdr w:val="none" w:sz="0" w:space="0" w:color="auto" w:frame="1"/>
          <w:lang w:val="ca-ES"/>
        </w:rPr>
        <w:t xml:space="preserve">2.1. </w:t>
      </w:r>
      <w:r w:rsidR="00785611" w:rsidRPr="00ED6A07">
        <w:rPr>
          <w:rFonts w:ascii="Times New Roman" w:eastAsia="Times New Roman" w:hAnsi="Times New Roman" w:cs="Times New Roman"/>
          <w:b/>
          <w:sz w:val="24"/>
          <w:szCs w:val="24"/>
          <w:bdr w:val="none" w:sz="0" w:space="0" w:color="auto" w:frame="1"/>
          <w:lang w:val="ca-ES"/>
        </w:rPr>
        <w:t>Breu r</w:t>
      </w:r>
      <w:r w:rsidRPr="00ED6A07">
        <w:rPr>
          <w:rFonts w:ascii="Times New Roman" w:eastAsia="Times New Roman" w:hAnsi="Times New Roman" w:cs="Times New Roman"/>
          <w:b/>
          <w:sz w:val="24"/>
          <w:szCs w:val="24"/>
          <w:bdr w:val="none" w:sz="0" w:space="0" w:color="auto" w:frame="1"/>
          <w:lang w:val="ca-ES"/>
        </w:rPr>
        <w:t>esum</w:t>
      </w:r>
    </w:p>
    <w:p w14:paraId="73DAEC58" w14:textId="77777777" w:rsidR="00106ADD" w:rsidRPr="00032C17" w:rsidRDefault="00106ADD">
      <w:pPr>
        <w:rPr>
          <w:sz w:val="10"/>
          <w:szCs w:val="10"/>
          <w:lang w:val="ca-ES"/>
        </w:rPr>
      </w:pPr>
    </w:p>
    <w:p w14:paraId="48F3747B" w14:textId="4531CF11" w:rsidR="004C03FF" w:rsidRPr="00ED6A07" w:rsidRDefault="004C03FF" w:rsidP="004C03FF">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En aquest </w:t>
      </w:r>
      <w:r w:rsidR="003E7BB9" w:rsidRPr="00ED6A07">
        <w:rPr>
          <w:rFonts w:ascii="Times New Roman" w:hAnsi="Times New Roman" w:cs="Times New Roman"/>
          <w:sz w:val="24"/>
          <w:szCs w:val="24"/>
          <w:lang w:val="ca-ES"/>
        </w:rPr>
        <w:t>document expliquem</w:t>
      </w:r>
      <w:r w:rsidRPr="00ED6A07">
        <w:rPr>
          <w:rFonts w:ascii="Times New Roman" w:hAnsi="Times New Roman" w:cs="Times New Roman"/>
          <w:sz w:val="24"/>
          <w:szCs w:val="24"/>
          <w:lang w:val="ca-ES"/>
        </w:rPr>
        <w:t xml:space="preserve"> com s’ha dut a terme la implementació de la gamificació en assignatures de contingut estadístic impartides a la Facultat d’Economia i Empresa de la Universitat de Barcelona. Es realitzen tests amb </w:t>
      </w:r>
      <w:r w:rsidR="00EC0CDA" w:rsidRPr="00ED6A07">
        <w:rPr>
          <w:rFonts w:ascii="Times New Roman" w:hAnsi="Times New Roman" w:cs="Times New Roman"/>
          <w:sz w:val="24"/>
          <w:szCs w:val="24"/>
          <w:lang w:val="ca-ES"/>
        </w:rPr>
        <w:t>Kahoot/</w:t>
      </w:r>
      <w:r w:rsidRPr="00ED6A07">
        <w:rPr>
          <w:rFonts w:ascii="Times New Roman" w:hAnsi="Times New Roman" w:cs="Times New Roman"/>
          <w:sz w:val="24"/>
          <w:szCs w:val="24"/>
          <w:lang w:val="ca-ES"/>
        </w:rPr>
        <w:t>Socrative en els que els alumnes competeixen entre ells per aconseguir quedar en les primeres posicions al rànquing. S’analitzen les valoracions dels estudiants recollides a través d’un qüestionari d’opinió sobre l’experiència.</w:t>
      </w:r>
      <w:r w:rsidR="005402F5" w:rsidRPr="00ED6A07">
        <w:rPr>
          <w:rFonts w:ascii="Times New Roman" w:hAnsi="Times New Roman" w:cs="Times New Roman"/>
          <w:sz w:val="24"/>
          <w:szCs w:val="24"/>
          <w:lang w:val="ca-ES"/>
        </w:rPr>
        <w:t xml:space="preserve"> S’analitzen</w:t>
      </w:r>
      <w:r w:rsidR="002553B9" w:rsidRPr="00ED6A07">
        <w:rPr>
          <w:rFonts w:ascii="Times New Roman" w:hAnsi="Times New Roman" w:cs="Times New Roman"/>
          <w:sz w:val="24"/>
          <w:szCs w:val="24"/>
          <w:lang w:val="ca-ES"/>
        </w:rPr>
        <w:t xml:space="preserve"> també</w:t>
      </w:r>
      <w:r w:rsidR="005402F5" w:rsidRPr="00ED6A07">
        <w:rPr>
          <w:rFonts w:ascii="Times New Roman" w:hAnsi="Times New Roman" w:cs="Times New Roman"/>
          <w:sz w:val="24"/>
          <w:szCs w:val="24"/>
          <w:lang w:val="ca-ES"/>
        </w:rPr>
        <w:t xml:space="preserve"> les dades de rendiment i es comparen amb les anteriors a la introducció de la innovació.</w:t>
      </w:r>
    </w:p>
    <w:p w14:paraId="4F42493C" w14:textId="16E9322D" w:rsidR="004C03FF" w:rsidRPr="00ED6A07" w:rsidRDefault="004C03FF" w:rsidP="004C03FF">
      <w:pPr>
        <w:jc w:val="both"/>
        <w:rPr>
          <w:lang w:val="ca-ES"/>
        </w:rPr>
      </w:pPr>
    </w:p>
    <w:p w14:paraId="4C96D633" w14:textId="2E6B6515" w:rsidR="002405E3" w:rsidRPr="00ED6A07" w:rsidRDefault="002405E3" w:rsidP="002405E3">
      <w:pPr>
        <w:shd w:val="clear" w:color="auto" w:fill="FFFFFF"/>
        <w:spacing w:after="0" w:line="240" w:lineRule="auto"/>
        <w:jc w:val="both"/>
        <w:textAlignment w:val="baseline"/>
        <w:rPr>
          <w:rFonts w:ascii="Times New Roman" w:eastAsia="Times New Roman" w:hAnsi="Times New Roman" w:cs="Times New Roman"/>
          <w:b/>
          <w:sz w:val="24"/>
          <w:szCs w:val="24"/>
          <w:bdr w:val="none" w:sz="0" w:space="0" w:color="auto" w:frame="1"/>
          <w:lang w:val="ca-ES"/>
        </w:rPr>
      </w:pPr>
      <w:r w:rsidRPr="00ED6A07">
        <w:rPr>
          <w:rFonts w:ascii="Times New Roman" w:eastAsia="Times New Roman" w:hAnsi="Times New Roman" w:cs="Times New Roman"/>
          <w:b/>
          <w:sz w:val="24"/>
          <w:szCs w:val="24"/>
          <w:bdr w:val="none" w:sz="0" w:space="0" w:color="auto" w:frame="1"/>
          <w:lang w:val="ca-ES"/>
        </w:rPr>
        <w:t>2.2. Descriptors</w:t>
      </w:r>
    </w:p>
    <w:p w14:paraId="69119B90" w14:textId="6389C158" w:rsidR="002405E3" w:rsidRPr="00ED6A07" w:rsidRDefault="002405E3" w:rsidP="002405E3">
      <w:pPr>
        <w:shd w:val="clear" w:color="auto" w:fill="FFFFFF"/>
        <w:spacing w:after="0" w:line="240" w:lineRule="auto"/>
        <w:jc w:val="both"/>
        <w:textAlignment w:val="baseline"/>
        <w:rPr>
          <w:rFonts w:ascii="Times New Roman" w:eastAsia="Times New Roman" w:hAnsi="Times New Roman" w:cs="Times New Roman"/>
          <w:sz w:val="24"/>
          <w:szCs w:val="24"/>
          <w:lang w:val="ca-ES"/>
        </w:rPr>
      </w:pPr>
    </w:p>
    <w:p w14:paraId="36CB4B99" w14:textId="25511480" w:rsidR="002405E3" w:rsidRPr="00ED6A07" w:rsidRDefault="002405E3" w:rsidP="002405E3">
      <w:pPr>
        <w:pStyle w:val="Pargrafdellist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Línies d’innovació vinculades: aprenentatge col·laboratiu, gamificació</w:t>
      </w:r>
      <w:r w:rsidR="000D744E" w:rsidRPr="00ED6A07">
        <w:rPr>
          <w:rFonts w:ascii="Times New Roman" w:eastAsia="Times New Roman" w:hAnsi="Times New Roman" w:cs="Times New Roman"/>
          <w:sz w:val="24"/>
          <w:szCs w:val="24"/>
          <w:lang w:val="ca-ES"/>
        </w:rPr>
        <w:t>.</w:t>
      </w:r>
    </w:p>
    <w:p w14:paraId="0FCD1A85" w14:textId="14EB6367" w:rsidR="002405E3" w:rsidRPr="00ED6A07" w:rsidRDefault="002405E3" w:rsidP="002405E3">
      <w:pPr>
        <w:pStyle w:val="Pargrafdellista"/>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Paraules clau: aprenentatge col·laboratiu, gamificació, Socrative, Kahoot, estadística</w:t>
      </w:r>
      <w:r w:rsidR="000D744E" w:rsidRPr="00ED6A07">
        <w:rPr>
          <w:rFonts w:ascii="Times New Roman" w:eastAsia="Times New Roman" w:hAnsi="Times New Roman" w:cs="Times New Roman"/>
          <w:sz w:val="24"/>
          <w:szCs w:val="24"/>
          <w:lang w:val="ca-ES"/>
        </w:rPr>
        <w:t>.</w:t>
      </w:r>
    </w:p>
    <w:p w14:paraId="0B36B3A7" w14:textId="0D4E4373" w:rsidR="002405E3" w:rsidRPr="00ED6A07" w:rsidRDefault="002405E3" w:rsidP="004C03FF">
      <w:pPr>
        <w:jc w:val="both"/>
        <w:rPr>
          <w:lang w:val="ca-ES"/>
        </w:rPr>
      </w:pPr>
    </w:p>
    <w:p w14:paraId="1F2BA856" w14:textId="6377D44D" w:rsidR="002405E3" w:rsidRPr="00ED6A07" w:rsidRDefault="002405E3" w:rsidP="002405E3">
      <w:pPr>
        <w:shd w:val="clear" w:color="auto" w:fill="FFFFFF"/>
        <w:spacing w:after="0" w:line="240" w:lineRule="auto"/>
        <w:jc w:val="both"/>
        <w:textAlignment w:val="baseline"/>
        <w:rPr>
          <w:rFonts w:ascii="Times New Roman" w:eastAsia="Times New Roman" w:hAnsi="Times New Roman" w:cs="Times New Roman"/>
          <w:b/>
          <w:sz w:val="24"/>
          <w:szCs w:val="24"/>
          <w:bdr w:val="none" w:sz="0" w:space="0" w:color="auto" w:frame="1"/>
          <w:lang w:val="ca-ES"/>
        </w:rPr>
      </w:pPr>
      <w:r w:rsidRPr="00ED6A07">
        <w:rPr>
          <w:rFonts w:ascii="Times New Roman" w:eastAsia="Times New Roman" w:hAnsi="Times New Roman" w:cs="Times New Roman"/>
          <w:b/>
          <w:sz w:val="24"/>
          <w:szCs w:val="24"/>
          <w:bdr w:val="none" w:sz="0" w:space="0" w:color="auto" w:frame="1"/>
          <w:lang w:val="ca-ES"/>
        </w:rPr>
        <w:t>2.3. Context</w:t>
      </w:r>
    </w:p>
    <w:p w14:paraId="0E7E5265" w14:textId="77777777" w:rsidR="002405E3" w:rsidRPr="00ED6A07" w:rsidRDefault="002405E3" w:rsidP="004C03FF">
      <w:pPr>
        <w:jc w:val="both"/>
        <w:rPr>
          <w:lang w:val="ca-ES"/>
        </w:rPr>
      </w:pPr>
    </w:p>
    <w:p w14:paraId="6179F212" w14:textId="01ABE597" w:rsidR="004C03FF" w:rsidRPr="00ED6A07" w:rsidRDefault="004C03FF" w:rsidP="004C03FF">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L’estadística i les assignatures quantitatives són presents en un gran nombre de titulacions, de tipologia molt diversa. En algunes d’aquestes titulacions ens trobem estudiants que consideren aquest tipus d’assignatures com difícils i, en part per aquesta raó, es veuen poc motivats a estudiar-les. En altres ocasions, la manca de motivació també pot ser deguda a que no perceben la relació que existeix entre l’estadística i la titulació que cursen. Com a docents, detectem un rol poc actiu a l’aula i dificultats en el procés d’aprenentatge i assoliment de competències, que té al final un reflex en el rendiment </w:t>
      </w:r>
      <w:r w:rsidRPr="00ED6A07">
        <w:rPr>
          <w:rFonts w:ascii="Times New Roman" w:eastAsia="Times New Roman" w:hAnsi="Times New Roman" w:cs="Times New Roman"/>
          <w:sz w:val="24"/>
          <w:szCs w:val="24"/>
          <w:lang w:val="ca-ES"/>
        </w:rPr>
        <w:lastRenderedPageBreak/>
        <w:t xml:space="preserve">acadèmic. Amb </w:t>
      </w:r>
      <w:r w:rsidR="00656814" w:rsidRPr="00ED6A07">
        <w:rPr>
          <w:rFonts w:ascii="Times New Roman" w:eastAsia="Times New Roman" w:hAnsi="Times New Roman" w:cs="Times New Roman"/>
          <w:sz w:val="24"/>
          <w:szCs w:val="24"/>
          <w:lang w:val="ca-ES"/>
        </w:rPr>
        <w:t>la finalitat</w:t>
      </w:r>
      <w:r w:rsidRPr="00ED6A07">
        <w:rPr>
          <w:rFonts w:ascii="Times New Roman" w:eastAsia="Times New Roman" w:hAnsi="Times New Roman" w:cs="Times New Roman"/>
          <w:sz w:val="24"/>
          <w:szCs w:val="24"/>
          <w:lang w:val="ca-ES"/>
        </w:rPr>
        <w:t xml:space="preserve"> de millorar </w:t>
      </w:r>
      <w:r w:rsidR="00E14006" w:rsidRPr="00ED6A07">
        <w:rPr>
          <w:rFonts w:ascii="Times New Roman" w:hAnsi="Times New Roman" w:cs="Times New Roman"/>
          <w:color w:val="333333"/>
          <w:sz w:val="24"/>
          <w:szCs w:val="24"/>
          <w:shd w:val="clear" w:color="auto" w:fill="FFFFFF"/>
          <w:lang w:val="ca-ES"/>
        </w:rPr>
        <w:t>aquest</w:t>
      </w:r>
      <w:r w:rsidR="00E92760" w:rsidRPr="00ED6A07">
        <w:rPr>
          <w:rFonts w:ascii="Times New Roman" w:hAnsi="Times New Roman" w:cs="Times New Roman"/>
          <w:color w:val="333333"/>
          <w:sz w:val="24"/>
          <w:szCs w:val="24"/>
          <w:shd w:val="clear" w:color="auto" w:fill="FFFFFF"/>
          <w:lang w:val="ca-ES"/>
        </w:rPr>
        <w:t xml:space="preserve"> procés d'aprenentatge i </w:t>
      </w:r>
      <w:r w:rsidR="00E14006" w:rsidRPr="00ED6A07">
        <w:rPr>
          <w:rFonts w:ascii="Times New Roman" w:hAnsi="Times New Roman" w:cs="Times New Roman"/>
          <w:color w:val="333333"/>
          <w:sz w:val="24"/>
          <w:szCs w:val="24"/>
          <w:shd w:val="clear" w:color="auto" w:fill="FFFFFF"/>
          <w:lang w:val="ca-ES"/>
        </w:rPr>
        <w:t>les dades de</w:t>
      </w:r>
      <w:r w:rsidR="00E92760" w:rsidRPr="00ED6A07">
        <w:rPr>
          <w:rFonts w:ascii="Times New Roman" w:hAnsi="Times New Roman" w:cs="Times New Roman"/>
          <w:color w:val="333333"/>
          <w:sz w:val="24"/>
          <w:szCs w:val="24"/>
          <w:shd w:val="clear" w:color="auto" w:fill="FFFFFF"/>
          <w:lang w:val="ca-ES"/>
        </w:rPr>
        <w:t xml:space="preserve"> rendiment </w:t>
      </w:r>
      <w:r w:rsidRPr="00ED6A07">
        <w:rPr>
          <w:rFonts w:ascii="Times New Roman" w:eastAsia="Times New Roman" w:hAnsi="Times New Roman" w:cs="Times New Roman"/>
          <w:sz w:val="24"/>
          <w:szCs w:val="24"/>
          <w:lang w:val="ca-ES"/>
        </w:rPr>
        <w:t xml:space="preserve">en diverses assignatures quantitatives relacionades amb l’estadística i la gestió del risc que s’imparteixen en la Facultat d’Economia i Empresa, vam considerar la possibilitat d’introduir tècniques de gamificació amb Kahoot o Socrative. </w:t>
      </w:r>
    </w:p>
    <w:p w14:paraId="5E792752" w14:textId="53851B47" w:rsidR="004C03FF" w:rsidRPr="00ED6A07" w:rsidRDefault="004C03FF" w:rsidP="004C03FF">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Tal com assenyalen nombrosos autors (Alsawaier, 2018; Sailer i Homner, 2020), creiem que incloure en els plans docents elements innovadors basats en el joc pot contribuir a apropar els continguts a l’alumne, motivar-lo, trencar la monotonia, crear un bon clima de treball a classe i millorar la comunicació alumne-professor. Seguint a autors com Campillo-Ferrer et al. (2020), </w:t>
      </w:r>
      <w:r w:rsidR="00094A5D" w:rsidRPr="00ED6A07">
        <w:rPr>
          <w:rFonts w:ascii="Times New Roman" w:eastAsia="Times New Roman" w:hAnsi="Times New Roman" w:cs="Times New Roman"/>
          <w:sz w:val="24"/>
          <w:szCs w:val="24"/>
          <w:lang w:val="ca-ES"/>
        </w:rPr>
        <w:t>hem considerat</w:t>
      </w:r>
      <w:r w:rsidRPr="00ED6A07">
        <w:rPr>
          <w:rFonts w:ascii="Times New Roman" w:eastAsia="Times New Roman" w:hAnsi="Times New Roman" w:cs="Times New Roman"/>
          <w:sz w:val="24"/>
          <w:szCs w:val="24"/>
          <w:lang w:val="ca-ES"/>
        </w:rPr>
        <w:t xml:space="preserve"> que aquestes actuacions </w:t>
      </w:r>
      <w:r w:rsidR="00094A5D" w:rsidRPr="00ED6A07">
        <w:rPr>
          <w:rFonts w:ascii="Times New Roman" w:eastAsia="Times New Roman" w:hAnsi="Times New Roman" w:cs="Times New Roman"/>
          <w:sz w:val="24"/>
          <w:szCs w:val="24"/>
          <w:lang w:val="ca-ES"/>
        </w:rPr>
        <w:t>podien contribuir</w:t>
      </w:r>
      <w:r w:rsidRPr="00ED6A07">
        <w:rPr>
          <w:rFonts w:ascii="Times New Roman" w:eastAsia="Times New Roman" w:hAnsi="Times New Roman" w:cs="Times New Roman"/>
          <w:sz w:val="24"/>
          <w:szCs w:val="24"/>
          <w:lang w:val="ca-ES"/>
        </w:rPr>
        <w:t xml:space="preserve"> al desenvolupament de les seves competències d’aprenentatge i responsabilitat, i que això també es reflectir</w:t>
      </w:r>
      <w:r w:rsidR="00094A5D"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en una millora del seu rendiment. </w:t>
      </w:r>
    </w:p>
    <w:p w14:paraId="437F7EA4" w14:textId="54D6FDC0" w:rsidR="006A3749" w:rsidRPr="00ED6A07" w:rsidRDefault="004C03FF" w:rsidP="004C03FF">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Les activitats proposades </w:t>
      </w:r>
      <w:r w:rsidR="00B57BB7" w:rsidRPr="00ED6A07">
        <w:rPr>
          <w:rFonts w:ascii="Times New Roman" w:eastAsia="Times New Roman" w:hAnsi="Times New Roman" w:cs="Times New Roman"/>
          <w:sz w:val="24"/>
          <w:szCs w:val="24"/>
          <w:lang w:val="ca-ES"/>
        </w:rPr>
        <w:t>s’han realitzat</w:t>
      </w:r>
      <w:r w:rsidRPr="00ED6A07">
        <w:rPr>
          <w:rFonts w:ascii="Times New Roman" w:eastAsia="Times New Roman" w:hAnsi="Times New Roman" w:cs="Times New Roman"/>
          <w:sz w:val="24"/>
          <w:szCs w:val="24"/>
          <w:lang w:val="ca-ES"/>
        </w:rPr>
        <w:t xml:space="preserve"> de manera individual, tot i que en alguns casos (depenent de les característiques de l’assignatura) també es pod</w:t>
      </w:r>
      <w:r w:rsidR="00B57BB7"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desenvolupar en grup. Considerem que el fet que alguna d’aquestes activitats estigui basada també en el treball en equip i l’aprenentatge col·laboratiu com a actuació docent, po</w:t>
      </w:r>
      <w:r w:rsidR="00F75926" w:rsidRPr="00ED6A07">
        <w:rPr>
          <w:rFonts w:ascii="Times New Roman" w:eastAsia="Times New Roman" w:hAnsi="Times New Roman" w:cs="Times New Roman"/>
          <w:sz w:val="24"/>
          <w:szCs w:val="24"/>
          <w:lang w:val="ca-ES"/>
        </w:rPr>
        <w:t>dia</w:t>
      </w:r>
      <w:r w:rsidRPr="00ED6A07">
        <w:rPr>
          <w:rFonts w:ascii="Times New Roman" w:eastAsia="Times New Roman" w:hAnsi="Times New Roman" w:cs="Times New Roman"/>
          <w:sz w:val="24"/>
          <w:szCs w:val="24"/>
          <w:lang w:val="ca-ES"/>
        </w:rPr>
        <w:t xml:space="preserve"> ajudar els alumnes en l’assoliment dels conceptes estadístics i també en el desenvolupament de les seves capacitats de discussió, crítica i consens, tot fomentant la interrelació entre ells en un entorn de joc. </w:t>
      </w:r>
    </w:p>
    <w:p w14:paraId="381581D3" w14:textId="53C21654"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En el seu conjunt, s’ha realitzat la implementació de l’estratègia docent en un total de deu assignatures (que pertanyen als graus d’Estadística, Administració i Direcció d’Empreses i als màsters en Ciències Actuarials i Financeres i en Estadística i Investigació Operativa) al llarg dels cursos 2022-23 i 2023-24. </w:t>
      </w:r>
      <w:r w:rsidR="00507EE6" w:rsidRPr="00ED6A07">
        <w:rPr>
          <w:rFonts w:ascii="Times New Roman" w:eastAsia="Times New Roman" w:hAnsi="Times New Roman" w:cs="Times New Roman"/>
          <w:sz w:val="24"/>
          <w:szCs w:val="24"/>
          <w:lang w:val="ca-ES"/>
        </w:rPr>
        <w:t xml:space="preserve">A continuació </w:t>
      </w:r>
      <w:r w:rsidR="00AA0CB6" w:rsidRPr="00ED6A07">
        <w:rPr>
          <w:rFonts w:ascii="Times New Roman" w:eastAsia="Times New Roman" w:hAnsi="Times New Roman" w:cs="Times New Roman"/>
          <w:sz w:val="24"/>
          <w:szCs w:val="24"/>
          <w:lang w:val="ca-ES"/>
        </w:rPr>
        <w:t xml:space="preserve">donem el llistat d’assignatures, juntament amb el pes de les activitats </w:t>
      </w:r>
      <w:r w:rsidR="00B94766" w:rsidRPr="00ED6A07">
        <w:rPr>
          <w:rFonts w:ascii="Times New Roman" w:eastAsia="Times New Roman" w:hAnsi="Times New Roman" w:cs="Times New Roman"/>
          <w:sz w:val="24"/>
          <w:szCs w:val="24"/>
          <w:lang w:val="ca-ES"/>
        </w:rPr>
        <w:t xml:space="preserve">de gamificació </w:t>
      </w:r>
      <w:r w:rsidR="00AA0CB6" w:rsidRPr="00ED6A07">
        <w:rPr>
          <w:rFonts w:ascii="Times New Roman" w:eastAsia="Times New Roman" w:hAnsi="Times New Roman" w:cs="Times New Roman"/>
          <w:sz w:val="24"/>
          <w:szCs w:val="24"/>
          <w:lang w:val="ca-ES"/>
        </w:rPr>
        <w:t>en el sistema d’avaluació i el tipus d’activitat (individual/grupal).</w:t>
      </w:r>
    </w:p>
    <w:p w14:paraId="2C224B27" w14:textId="33F8B93E"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Mètodes </w:t>
      </w:r>
      <w:r w:rsidR="00226750" w:rsidRPr="00ED6A07">
        <w:rPr>
          <w:rFonts w:ascii="Times New Roman" w:eastAsia="Times New Roman" w:hAnsi="Times New Roman" w:cs="Times New Roman"/>
          <w:sz w:val="24"/>
          <w:szCs w:val="24"/>
          <w:lang w:val="ca-ES"/>
        </w:rPr>
        <w:t>E</w:t>
      </w:r>
      <w:r w:rsidRPr="00ED6A07">
        <w:rPr>
          <w:rFonts w:ascii="Times New Roman" w:eastAsia="Times New Roman" w:hAnsi="Times New Roman" w:cs="Times New Roman"/>
          <w:sz w:val="24"/>
          <w:szCs w:val="24"/>
          <w:lang w:val="ca-ES"/>
        </w:rPr>
        <w:t xml:space="preserve">stadístics per a </w:t>
      </w:r>
      <w:r w:rsidR="00226750" w:rsidRPr="00ED6A07">
        <w:rPr>
          <w:rFonts w:ascii="Times New Roman" w:eastAsia="Times New Roman" w:hAnsi="Times New Roman" w:cs="Times New Roman"/>
          <w:sz w:val="24"/>
          <w:szCs w:val="24"/>
          <w:lang w:val="ca-ES"/>
        </w:rPr>
        <w:t>F</w:t>
      </w:r>
      <w:r w:rsidRPr="00ED6A07">
        <w:rPr>
          <w:rFonts w:ascii="Times New Roman" w:eastAsia="Times New Roman" w:hAnsi="Times New Roman" w:cs="Times New Roman"/>
          <w:sz w:val="24"/>
          <w:szCs w:val="24"/>
          <w:lang w:val="ca-ES"/>
        </w:rPr>
        <w:t xml:space="preserve">inances i </w:t>
      </w:r>
      <w:r w:rsidR="00226750" w:rsidRPr="00ED6A07">
        <w:rPr>
          <w:rFonts w:ascii="Times New Roman" w:eastAsia="Times New Roman" w:hAnsi="Times New Roman" w:cs="Times New Roman"/>
          <w:sz w:val="24"/>
          <w:szCs w:val="24"/>
          <w:lang w:val="ca-ES"/>
        </w:rPr>
        <w:t>A</w:t>
      </w:r>
      <w:r w:rsidRPr="00ED6A07">
        <w:rPr>
          <w:rFonts w:ascii="Times New Roman" w:eastAsia="Times New Roman" w:hAnsi="Times New Roman" w:cs="Times New Roman"/>
          <w:sz w:val="24"/>
          <w:szCs w:val="24"/>
          <w:lang w:val="ca-ES"/>
        </w:rPr>
        <w:t>ssegurances (</w:t>
      </w:r>
      <w:r w:rsidR="00AA0CB6" w:rsidRPr="00ED6A07">
        <w:rPr>
          <w:rFonts w:ascii="Times New Roman" w:eastAsia="Times New Roman" w:hAnsi="Times New Roman" w:cs="Times New Roman"/>
          <w:sz w:val="24"/>
          <w:szCs w:val="24"/>
          <w:lang w:val="ca-ES"/>
        </w:rPr>
        <w:t xml:space="preserve">Grau d’Estadística, pes del </w:t>
      </w:r>
      <w:r w:rsidRPr="00ED6A07">
        <w:rPr>
          <w:rFonts w:ascii="Times New Roman" w:eastAsia="Times New Roman" w:hAnsi="Times New Roman" w:cs="Times New Roman"/>
          <w:sz w:val="24"/>
          <w:szCs w:val="24"/>
          <w:lang w:val="ca-ES"/>
        </w:rPr>
        <w:t>10%, activitats individuals i grupals)</w:t>
      </w:r>
    </w:p>
    <w:p w14:paraId="3AA9E64B" w14:textId="2ED5538F"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Estadística de l’</w:t>
      </w:r>
      <w:r w:rsidR="00226750" w:rsidRPr="00ED6A07">
        <w:rPr>
          <w:rFonts w:ascii="Times New Roman" w:eastAsia="Times New Roman" w:hAnsi="Times New Roman" w:cs="Times New Roman"/>
          <w:sz w:val="24"/>
          <w:szCs w:val="24"/>
          <w:lang w:val="ca-ES"/>
        </w:rPr>
        <w:t>A</w:t>
      </w:r>
      <w:r w:rsidRPr="00ED6A07">
        <w:rPr>
          <w:rFonts w:ascii="Times New Roman" w:eastAsia="Times New Roman" w:hAnsi="Times New Roman" w:cs="Times New Roman"/>
          <w:sz w:val="24"/>
          <w:szCs w:val="24"/>
          <w:lang w:val="ca-ES"/>
        </w:rPr>
        <w:t>ssegurança (</w:t>
      </w:r>
      <w:r w:rsidR="004865A4" w:rsidRPr="00ED6A07">
        <w:rPr>
          <w:rFonts w:ascii="Times New Roman" w:eastAsia="Times New Roman" w:hAnsi="Times New Roman" w:cs="Times New Roman"/>
          <w:sz w:val="24"/>
          <w:szCs w:val="24"/>
          <w:lang w:val="ca-ES"/>
        </w:rPr>
        <w:t xml:space="preserve">Grau d’Administració i Direcció d’Empreses, pes del </w:t>
      </w:r>
      <w:r w:rsidRPr="00ED6A07">
        <w:rPr>
          <w:rFonts w:ascii="Times New Roman" w:eastAsia="Times New Roman" w:hAnsi="Times New Roman" w:cs="Times New Roman"/>
          <w:sz w:val="24"/>
          <w:szCs w:val="24"/>
          <w:lang w:val="ca-ES"/>
        </w:rPr>
        <w:t>10%, activitats individuals)</w:t>
      </w:r>
    </w:p>
    <w:p w14:paraId="22F49DE5" w14:textId="391724CB"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Mètodes de </w:t>
      </w:r>
      <w:r w:rsidR="00226750" w:rsidRPr="00ED6A07">
        <w:rPr>
          <w:rFonts w:ascii="Times New Roman" w:eastAsia="Times New Roman" w:hAnsi="Times New Roman" w:cs="Times New Roman"/>
          <w:sz w:val="24"/>
          <w:szCs w:val="24"/>
          <w:lang w:val="ca-ES"/>
        </w:rPr>
        <w:t>M</w:t>
      </w:r>
      <w:r w:rsidRPr="00ED6A07">
        <w:rPr>
          <w:rFonts w:ascii="Times New Roman" w:eastAsia="Times New Roman" w:hAnsi="Times New Roman" w:cs="Times New Roman"/>
          <w:sz w:val="24"/>
          <w:szCs w:val="24"/>
          <w:lang w:val="ca-ES"/>
        </w:rPr>
        <w:t>ostratge (</w:t>
      </w:r>
      <w:r w:rsidR="004865A4" w:rsidRPr="00ED6A07">
        <w:rPr>
          <w:rFonts w:ascii="Times New Roman" w:eastAsia="Times New Roman" w:hAnsi="Times New Roman" w:cs="Times New Roman"/>
          <w:sz w:val="24"/>
          <w:szCs w:val="24"/>
          <w:lang w:val="ca-ES"/>
        </w:rPr>
        <w:t xml:space="preserve">Grau d’Estadística, pes del </w:t>
      </w:r>
      <w:r w:rsidR="00AA0CB6" w:rsidRPr="00ED6A07">
        <w:rPr>
          <w:rFonts w:ascii="Times New Roman" w:eastAsia="Times New Roman" w:hAnsi="Times New Roman" w:cs="Times New Roman"/>
          <w:sz w:val="24"/>
          <w:szCs w:val="24"/>
          <w:lang w:val="ca-ES"/>
        </w:rPr>
        <w:t xml:space="preserve">Grau d’Estadística, pes del </w:t>
      </w:r>
      <w:r w:rsidRPr="00ED6A07">
        <w:rPr>
          <w:rFonts w:ascii="Times New Roman" w:eastAsia="Times New Roman" w:hAnsi="Times New Roman" w:cs="Times New Roman"/>
          <w:sz w:val="24"/>
          <w:szCs w:val="24"/>
          <w:lang w:val="ca-ES"/>
        </w:rPr>
        <w:t>5%, activitats individuals)</w:t>
      </w:r>
    </w:p>
    <w:p w14:paraId="1D5A1B15" w14:textId="47689691"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Estadística per a la </w:t>
      </w:r>
      <w:r w:rsidR="00226750" w:rsidRPr="00ED6A07">
        <w:rPr>
          <w:rFonts w:ascii="Times New Roman" w:eastAsia="Times New Roman" w:hAnsi="Times New Roman" w:cs="Times New Roman"/>
          <w:sz w:val="24"/>
          <w:szCs w:val="24"/>
          <w:lang w:val="ca-ES"/>
        </w:rPr>
        <w:t>G</w:t>
      </w:r>
      <w:r w:rsidRPr="00ED6A07">
        <w:rPr>
          <w:rFonts w:ascii="Times New Roman" w:eastAsia="Times New Roman" w:hAnsi="Times New Roman" w:cs="Times New Roman"/>
          <w:sz w:val="24"/>
          <w:szCs w:val="24"/>
          <w:lang w:val="ca-ES"/>
        </w:rPr>
        <w:t xml:space="preserve">estió </w:t>
      </w:r>
      <w:r w:rsidR="00226750" w:rsidRPr="00ED6A07">
        <w:rPr>
          <w:rFonts w:ascii="Times New Roman" w:eastAsia="Times New Roman" w:hAnsi="Times New Roman" w:cs="Times New Roman"/>
          <w:sz w:val="24"/>
          <w:szCs w:val="24"/>
          <w:lang w:val="ca-ES"/>
        </w:rPr>
        <w:t>E</w:t>
      </w:r>
      <w:r w:rsidRPr="00ED6A07">
        <w:rPr>
          <w:rFonts w:ascii="Times New Roman" w:eastAsia="Times New Roman" w:hAnsi="Times New Roman" w:cs="Times New Roman"/>
          <w:sz w:val="24"/>
          <w:szCs w:val="24"/>
          <w:lang w:val="ca-ES"/>
        </w:rPr>
        <w:t>mpresarial (</w:t>
      </w:r>
      <w:r w:rsidR="00DF3782" w:rsidRPr="00ED6A07">
        <w:rPr>
          <w:rFonts w:ascii="Times New Roman" w:eastAsia="Times New Roman" w:hAnsi="Times New Roman" w:cs="Times New Roman"/>
          <w:sz w:val="24"/>
          <w:szCs w:val="24"/>
          <w:lang w:val="ca-ES"/>
        </w:rPr>
        <w:t>Màster</w:t>
      </w:r>
      <w:r w:rsidR="00541676" w:rsidRPr="00ED6A07">
        <w:rPr>
          <w:rFonts w:ascii="Times New Roman" w:eastAsia="Times New Roman" w:hAnsi="Times New Roman" w:cs="Times New Roman"/>
          <w:sz w:val="24"/>
          <w:szCs w:val="24"/>
          <w:lang w:val="ca-ES"/>
        </w:rPr>
        <w:t xml:space="preserve"> en </w:t>
      </w:r>
      <w:r w:rsidR="000A58AE" w:rsidRPr="00ED6A07">
        <w:rPr>
          <w:rFonts w:ascii="Times New Roman" w:eastAsia="Times New Roman" w:hAnsi="Times New Roman" w:cs="Times New Roman"/>
          <w:sz w:val="24"/>
          <w:szCs w:val="24"/>
          <w:lang w:val="ca-ES"/>
        </w:rPr>
        <w:t xml:space="preserve">Estadística i Investigació Operativa, pes del </w:t>
      </w:r>
      <w:r w:rsidRPr="00ED6A07">
        <w:rPr>
          <w:rFonts w:ascii="Times New Roman" w:eastAsia="Times New Roman" w:hAnsi="Times New Roman" w:cs="Times New Roman"/>
          <w:sz w:val="24"/>
          <w:szCs w:val="24"/>
          <w:lang w:val="ca-ES"/>
        </w:rPr>
        <w:t>5%, activitats individuals)</w:t>
      </w:r>
    </w:p>
    <w:p w14:paraId="24CDB3A5" w14:textId="4BE41C68"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Introducció a la </w:t>
      </w:r>
      <w:r w:rsidR="00226750"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 xml:space="preserve">nvestigació </w:t>
      </w:r>
      <w:r w:rsidR="00226750" w:rsidRPr="00ED6A07">
        <w:rPr>
          <w:rFonts w:ascii="Times New Roman" w:eastAsia="Times New Roman" w:hAnsi="Times New Roman" w:cs="Times New Roman"/>
          <w:sz w:val="24"/>
          <w:szCs w:val="24"/>
          <w:lang w:val="ca-ES"/>
        </w:rPr>
        <w:t>O</w:t>
      </w:r>
      <w:r w:rsidRPr="00ED6A07">
        <w:rPr>
          <w:rFonts w:ascii="Times New Roman" w:eastAsia="Times New Roman" w:hAnsi="Times New Roman" w:cs="Times New Roman"/>
          <w:sz w:val="24"/>
          <w:szCs w:val="24"/>
          <w:lang w:val="ca-ES"/>
        </w:rPr>
        <w:t>perativa (</w:t>
      </w:r>
      <w:r w:rsidR="002C0AFB" w:rsidRPr="00ED6A07">
        <w:rPr>
          <w:rFonts w:ascii="Times New Roman" w:eastAsia="Times New Roman" w:hAnsi="Times New Roman" w:cs="Times New Roman"/>
          <w:sz w:val="24"/>
          <w:szCs w:val="24"/>
          <w:lang w:val="ca-ES"/>
        </w:rPr>
        <w:t xml:space="preserve">Grau d’Estadística, pes del </w:t>
      </w:r>
      <w:r w:rsidRPr="00ED6A07">
        <w:rPr>
          <w:rFonts w:ascii="Times New Roman" w:eastAsia="Times New Roman" w:hAnsi="Times New Roman" w:cs="Times New Roman"/>
          <w:sz w:val="24"/>
          <w:szCs w:val="24"/>
          <w:lang w:val="ca-ES"/>
        </w:rPr>
        <w:t>5%, activitats grupals)</w:t>
      </w:r>
    </w:p>
    <w:p w14:paraId="02719191" w14:textId="6260A816"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Econometria </w:t>
      </w:r>
      <w:r w:rsidR="00226750" w:rsidRPr="00ED6A07">
        <w:rPr>
          <w:rFonts w:ascii="Times New Roman" w:eastAsia="Times New Roman" w:hAnsi="Times New Roman" w:cs="Times New Roman"/>
          <w:sz w:val="24"/>
          <w:szCs w:val="24"/>
          <w:lang w:val="ca-ES"/>
        </w:rPr>
        <w:t>F</w:t>
      </w:r>
      <w:r w:rsidRPr="00ED6A07">
        <w:rPr>
          <w:rFonts w:ascii="Times New Roman" w:eastAsia="Times New Roman" w:hAnsi="Times New Roman" w:cs="Times New Roman"/>
          <w:sz w:val="24"/>
          <w:szCs w:val="24"/>
          <w:lang w:val="ca-ES"/>
        </w:rPr>
        <w:t>inancera  (</w:t>
      </w:r>
      <w:r w:rsidR="00DF3782" w:rsidRPr="00ED6A07">
        <w:rPr>
          <w:rFonts w:ascii="Times New Roman" w:eastAsia="Times New Roman" w:hAnsi="Times New Roman" w:cs="Times New Roman"/>
          <w:sz w:val="24"/>
          <w:szCs w:val="24"/>
          <w:lang w:val="ca-ES"/>
        </w:rPr>
        <w:t>Màster</w:t>
      </w:r>
      <w:r w:rsidR="00053631" w:rsidRPr="00ED6A07">
        <w:rPr>
          <w:rFonts w:ascii="Times New Roman" w:eastAsia="Times New Roman" w:hAnsi="Times New Roman" w:cs="Times New Roman"/>
          <w:sz w:val="24"/>
          <w:szCs w:val="24"/>
          <w:lang w:val="ca-ES"/>
        </w:rPr>
        <w:t xml:space="preserve"> en Ciències Actuarials i Financeres, pes del </w:t>
      </w:r>
      <w:r w:rsidRPr="00ED6A07">
        <w:rPr>
          <w:rFonts w:ascii="Times New Roman" w:eastAsia="Times New Roman" w:hAnsi="Times New Roman" w:cs="Times New Roman"/>
          <w:sz w:val="24"/>
          <w:szCs w:val="24"/>
          <w:lang w:val="ca-ES"/>
        </w:rPr>
        <w:t>10%, activitats individuals)</w:t>
      </w:r>
    </w:p>
    <w:p w14:paraId="59EA2C3C" w14:textId="0811F9AC"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Mètodes de </w:t>
      </w:r>
      <w:r w:rsidR="00226750" w:rsidRPr="00ED6A07">
        <w:rPr>
          <w:rFonts w:ascii="Times New Roman" w:eastAsia="Times New Roman" w:hAnsi="Times New Roman" w:cs="Times New Roman"/>
          <w:sz w:val="24"/>
          <w:szCs w:val="24"/>
          <w:lang w:val="ca-ES"/>
        </w:rPr>
        <w:t>P</w:t>
      </w:r>
      <w:r w:rsidRPr="00ED6A07">
        <w:rPr>
          <w:rFonts w:ascii="Times New Roman" w:eastAsia="Times New Roman" w:hAnsi="Times New Roman" w:cs="Times New Roman"/>
          <w:sz w:val="24"/>
          <w:szCs w:val="24"/>
          <w:lang w:val="ca-ES"/>
        </w:rPr>
        <w:t>revisió (</w:t>
      </w:r>
      <w:r w:rsidR="00DD29C5" w:rsidRPr="00ED6A07">
        <w:rPr>
          <w:rFonts w:ascii="Times New Roman" w:eastAsia="Times New Roman" w:hAnsi="Times New Roman" w:cs="Times New Roman"/>
          <w:sz w:val="24"/>
          <w:szCs w:val="24"/>
          <w:lang w:val="ca-ES"/>
        </w:rPr>
        <w:t xml:space="preserve">Grau en Administració i Direcció d’Empreses, pes del </w:t>
      </w:r>
      <w:r w:rsidRPr="00ED6A07">
        <w:rPr>
          <w:rFonts w:ascii="Times New Roman" w:eastAsia="Times New Roman" w:hAnsi="Times New Roman" w:cs="Times New Roman"/>
          <w:sz w:val="24"/>
          <w:szCs w:val="24"/>
          <w:lang w:val="ca-ES"/>
        </w:rPr>
        <w:t xml:space="preserve">5%, activitats </w:t>
      </w:r>
      <w:r w:rsidR="00F3132B" w:rsidRPr="00ED6A07">
        <w:rPr>
          <w:rFonts w:ascii="Times New Roman" w:eastAsia="Times New Roman" w:hAnsi="Times New Roman" w:cs="Times New Roman"/>
          <w:sz w:val="24"/>
          <w:szCs w:val="24"/>
          <w:lang w:val="ca-ES"/>
        </w:rPr>
        <w:t>grupals</w:t>
      </w:r>
      <w:r w:rsidRPr="00ED6A07">
        <w:rPr>
          <w:rFonts w:ascii="Times New Roman" w:eastAsia="Times New Roman" w:hAnsi="Times New Roman" w:cs="Times New Roman"/>
          <w:sz w:val="24"/>
          <w:szCs w:val="24"/>
          <w:lang w:val="ca-ES"/>
        </w:rPr>
        <w:t>)</w:t>
      </w:r>
    </w:p>
    <w:p w14:paraId="007F0F93" w14:textId="505F7927"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Estadística II (</w:t>
      </w:r>
      <w:r w:rsidR="00DD29C5" w:rsidRPr="00ED6A07">
        <w:rPr>
          <w:rFonts w:ascii="Times New Roman" w:eastAsia="Times New Roman" w:hAnsi="Times New Roman" w:cs="Times New Roman"/>
          <w:sz w:val="24"/>
          <w:szCs w:val="24"/>
          <w:lang w:val="ca-ES"/>
        </w:rPr>
        <w:t xml:space="preserve">Grau en Administració i Direcció d’Empreses, pes del </w:t>
      </w:r>
      <w:r w:rsidRPr="00ED6A07">
        <w:rPr>
          <w:rFonts w:ascii="Times New Roman" w:eastAsia="Times New Roman" w:hAnsi="Times New Roman" w:cs="Times New Roman"/>
          <w:sz w:val="24"/>
          <w:szCs w:val="24"/>
          <w:lang w:val="ca-ES"/>
        </w:rPr>
        <w:t>10%, activitats individuals)</w:t>
      </w:r>
    </w:p>
    <w:p w14:paraId="258521E4" w14:textId="4CEB47F3"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lastRenderedPageBreak/>
        <w:t>•</w:t>
      </w:r>
      <w:r w:rsidRPr="00ED6A07">
        <w:rPr>
          <w:rFonts w:ascii="Times New Roman" w:eastAsia="Times New Roman" w:hAnsi="Times New Roman" w:cs="Times New Roman"/>
          <w:sz w:val="24"/>
          <w:szCs w:val="24"/>
          <w:lang w:val="ca-ES"/>
        </w:rPr>
        <w:tab/>
        <w:t xml:space="preserve">Gestió de </w:t>
      </w:r>
      <w:r w:rsidR="00226750" w:rsidRPr="00ED6A07">
        <w:rPr>
          <w:rFonts w:ascii="Times New Roman" w:eastAsia="Times New Roman" w:hAnsi="Times New Roman" w:cs="Times New Roman"/>
          <w:sz w:val="24"/>
          <w:szCs w:val="24"/>
          <w:lang w:val="ca-ES"/>
        </w:rPr>
        <w:t>R</w:t>
      </w:r>
      <w:r w:rsidRPr="00ED6A07">
        <w:rPr>
          <w:rFonts w:ascii="Times New Roman" w:eastAsia="Times New Roman" w:hAnsi="Times New Roman" w:cs="Times New Roman"/>
          <w:sz w:val="24"/>
          <w:szCs w:val="24"/>
          <w:lang w:val="ca-ES"/>
        </w:rPr>
        <w:t xml:space="preserve">iscos </w:t>
      </w:r>
      <w:r w:rsidR="00226750" w:rsidRPr="00ED6A07">
        <w:rPr>
          <w:rFonts w:ascii="Times New Roman" w:eastAsia="Times New Roman" w:hAnsi="Times New Roman" w:cs="Times New Roman"/>
          <w:sz w:val="24"/>
          <w:szCs w:val="24"/>
          <w:lang w:val="ca-ES"/>
        </w:rPr>
        <w:t>E</w:t>
      </w:r>
      <w:r w:rsidRPr="00ED6A07">
        <w:rPr>
          <w:rFonts w:ascii="Times New Roman" w:eastAsia="Times New Roman" w:hAnsi="Times New Roman" w:cs="Times New Roman"/>
          <w:sz w:val="24"/>
          <w:szCs w:val="24"/>
          <w:lang w:val="ca-ES"/>
        </w:rPr>
        <w:t>mpresarials (</w:t>
      </w:r>
      <w:r w:rsidR="00DF3782" w:rsidRPr="00ED6A07">
        <w:rPr>
          <w:rFonts w:ascii="Times New Roman" w:eastAsia="Times New Roman" w:hAnsi="Times New Roman" w:cs="Times New Roman"/>
          <w:sz w:val="24"/>
          <w:szCs w:val="24"/>
          <w:lang w:val="ca-ES"/>
        </w:rPr>
        <w:t>Màster</w:t>
      </w:r>
      <w:r w:rsidR="00FB1461" w:rsidRPr="00ED6A07">
        <w:rPr>
          <w:rFonts w:ascii="Times New Roman" w:eastAsia="Times New Roman" w:hAnsi="Times New Roman" w:cs="Times New Roman"/>
          <w:sz w:val="24"/>
          <w:szCs w:val="24"/>
          <w:lang w:val="ca-ES"/>
        </w:rPr>
        <w:t xml:space="preserve"> en Ciències Actuarials i Financeres, pes del </w:t>
      </w:r>
      <w:r w:rsidR="00053631" w:rsidRPr="00ED6A07">
        <w:rPr>
          <w:rFonts w:ascii="Times New Roman" w:eastAsia="Times New Roman" w:hAnsi="Times New Roman" w:cs="Times New Roman"/>
          <w:sz w:val="24"/>
          <w:szCs w:val="24"/>
          <w:lang w:val="ca-ES"/>
        </w:rPr>
        <w:t>5</w:t>
      </w:r>
      <w:r w:rsidRPr="00ED6A07">
        <w:rPr>
          <w:rFonts w:ascii="Times New Roman" w:eastAsia="Times New Roman" w:hAnsi="Times New Roman" w:cs="Times New Roman"/>
          <w:sz w:val="24"/>
          <w:szCs w:val="24"/>
          <w:lang w:val="ca-ES"/>
        </w:rPr>
        <w:t>0%, activitats individuals)</w:t>
      </w:r>
    </w:p>
    <w:p w14:paraId="2415234D" w14:textId="5D34C392" w:rsidR="006A374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ab/>
        <w:t xml:space="preserve">Estadística </w:t>
      </w:r>
      <w:r w:rsidR="00226750" w:rsidRPr="00ED6A07">
        <w:rPr>
          <w:rFonts w:ascii="Times New Roman" w:eastAsia="Times New Roman" w:hAnsi="Times New Roman" w:cs="Times New Roman"/>
          <w:sz w:val="24"/>
          <w:szCs w:val="24"/>
          <w:lang w:val="ca-ES"/>
        </w:rPr>
        <w:t>A</w:t>
      </w:r>
      <w:r w:rsidRPr="00ED6A07">
        <w:rPr>
          <w:rFonts w:ascii="Times New Roman" w:eastAsia="Times New Roman" w:hAnsi="Times New Roman" w:cs="Times New Roman"/>
          <w:sz w:val="24"/>
          <w:szCs w:val="24"/>
          <w:lang w:val="ca-ES"/>
        </w:rPr>
        <w:t>ctuarial (</w:t>
      </w:r>
      <w:r w:rsidR="00DF3782" w:rsidRPr="00ED6A07">
        <w:rPr>
          <w:rFonts w:ascii="Times New Roman" w:eastAsia="Times New Roman" w:hAnsi="Times New Roman" w:cs="Times New Roman"/>
          <w:sz w:val="24"/>
          <w:szCs w:val="24"/>
          <w:lang w:val="ca-ES"/>
        </w:rPr>
        <w:t>Màster</w:t>
      </w:r>
      <w:r w:rsidR="00157499" w:rsidRPr="00ED6A07">
        <w:rPr>
          <w:rFonts w:ascii="Times New Roman" w:eastAsia="Times New Roman" w:hAnsi="Times New Roman" w:cs="Times New Roman"/>
          <w:sz w:val="24"/>
          <w:szCs w:val="24"/>
          <w:lang w:val="ca-ES"/>
        </w:rPr>
        <w:t xml:space="preserve"> en Ciències Actuarials i Financeres, pes del </w:t>
      </w:r>
      <w:r w:rsidRPr="00ED6A07">
        <w:rPr>
          <w:rFonts w:ascii="Times New Roman" w:eastAsia="Times New Roman" w:hAnsi="Times New Roman" w:cs="Times New Roman"/>
          <w:sz w:val="24"/>
          <w:szCs w:val="24"/>
          <w:lang w:val="ca-ES"/>
        </w:rPr>
        <w:t>10%, activitats individuals)</w:t>
      </w:r>
    </w:p>
    <w:p w14:paraId="0A7D454D" w14:textId="71E19C34" w:rsidR="00C87D69" w:rsidRPr="00ED6A07" w:rsidRDefault="006A3749" w:rsidP="006A3749">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En aquest sentit, cal fer algunes consideracions</w:t>
      </w:r>
      <w:r w:rsidR="00340566" w:rsidRPr="00ED6A07">
        <w:rPr>
          <w:rFonts w:ascii="Times New Roman" w:eastAsia="Times New Roman" w:hAnsi="Times New Roman" w:cs="Times New Roman"/>
          <w:sz w:val="24"/>
          <w:szCs w:val="24"/>
          <w:lang w:val="ca-ES"/>
        </w:rPr>
        <w:t xml:space="preserve"> </w:t>
      </w:r>
      <w:r w:rsidR="004258A1" w:rsidRPr="00ED6A07">
        <w:rPr>
          <w:rFonts w:ascii="Times New Roman" w:eastAsia="Times New Roman" w:hAnsi="Times New Roman" w:cs="Times New Roman"/>
          <w:sz w:val="24"/>
          <w:szCs w:val="24"/>
          <w:lang w:val="ca-ES"/>
        </w:rPr>
        <w:t>prèvies</w:t>
      </w:r>
      <w:r w:rsidR="00C87D69" w:rsidRPr="00ED6A07">
        <w:rPr>
          <w:rFonts w:ascii="Times New Roman" w:eastAsia="Times New Roman" w:hAnsi="Times New Roman" w:cs="Times New Roman"/>
          <w:sz w:val="24"/>
          <w:szCs w:val="24"/>
          <w:lang w:val="ca-ES"/>
        </w:rPr>
        <w:t>:</w:t>
      </w:r>
    </w:p>
    <w:p w14:paraId="5A578E64" w14:textId="77777777" w:rsidR="00C87D69" w:rsidRPr="00ED6A07" w:rsidRDefault="006A3749" w:rsidP="00C87D69">
      <w:pPr>
        <w:pStyle w:val="Pargrafdellista"/>
        <w:numPr>
          <w:ilvl w:val="0"/>
          <w:numId w:val="14"/>
        </w:num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En primer lloc,</w:t>
      </w:r>
      <w:r w:rsidR="00F230DA" w:rsidRPr="00ED6A07">
        <w:rPr>
          <w:rFonts w:ascii="Times New Roman" w:eastAsia="Times New Roman" w:hAnsi="Times New Roman" w:cs="Times New Roman"/>
          <w:sz w:val="24"/>
          <w:szCs w:val="24"/>
          <w:lang w:val="ca-ES"/>
        </w:rPr>
        <w:t xml:space="preserve"> </w:t>
      </w:r>
      <w:r w:rsidR="00131510" w:rsidRPr="00ED6A07">
        <w:rPr>
          <w:rFonts w:ascii="Times New Roman" w:eastAsia="Times New Roman" w:hAnsi="Times New Roman" w:cs="Times New Roman"/>
          <w:sz w:val="24"/>
          <w:szCs w:val="24"/>
          <w:lang w:val="ca-ES"/>
        </w:rPr>
        <w:t>cal dir que inicialment</w:t>
      </w:r>
      <w:r w:rsidR="00F230DA" w:rsidRPr="00ED6A07">
        <w:rPr>
          <w:rFonts w:ascii="Times New Roman" w:eastAsia="Times New Roman" w:hAnsi="Times New Roman" w:cs="Times New Roman"/>
          <w:sz w:val="24"/>
          <w:szCs w:val="24"/>
          <w:lang w:val="ca-ES"/>
        </w:rPr>
        <w:t xml:space="preserve"> </w:t>
      </w:r>
      <w:r w:rsidR="00551482" w:rsidRPr="00ED6A07">
        <w:rPr>
          <w:rFonts w:ascii="Times New Roman" w:eastAsia="Times New Roman" w:hAnsi="Times New Roman" w:cs="Times New Roman"/>
          <w:sz w:val="24"/>
          <w:szCs w:val="24"/>
          <w:lang w:val="ca-ES"/>
        </w:rPr>
        <w:t xml:space="preserve">es </w:t>
      </w:r>
      <w:r w:rsidR="00F230DA" w:rsidRPr="00ED6A07">
        <w:rPr>
          <w:rFonts w:ascii="Times New Roman" w:eastAsia="Times New Roman" w:hAnsi="Times New Roman" w:cs="Times New Roman"/>
          <w:sz w:val="24"/>
          <w:szCs w:val="24"/>
          <w:lang w:val="ca-ES"/>
        </w:rPr>
        <w:t>va incloure també l’assignatura Estadística I</w:t>
      </w:r>
      <w:r w:rsidR="00340566" w:rsidRPr="00ED6A07">
        <w:rPr>
          <w:rFonts w:ascii="Times New Roman" w:eastAsia="Times New Roman" w:hAnsi="Times New Roman" w:cs="Times New Roman"/>
          <w:sz w:val="24"/>
          <w:szCs w:val="24"/>
          <w:lang w:val="ca-ES"/>
        </w:rPr>
        <w:t xml:space="preserve"> del Grau en Administració i Direcció d’Empreses</w:t>
      </w:r>
      <w:r w:rsidR="00F230DA" w:rsidRPr="00ED6A07">
        <w:rPr>
          <w:rFonts w:ascii="Times New Roman" w:eastAsia="Times New Roman" w:hAnsi="Times New Roman" w:cs="Times New Roman"/>
          <w:sz w:val="24"/>
          <w:szCs w:val="24"/>
          <w:lang w:val="ca-ES"/>
        </w:rPr>
        <w:t xml:space="preserve">, però finalment no s’ha inclòs al projecte degut a canvis </w:t>
      </w:r>
      <w:r w:rsidR="00AE2988" w:rsidRPr="00ED6A07">
        <w:rPr>
          <w:rFonts w:ascii="Times New Roman" w:eastAsia="Times New Roman" w:hAnsi="Times New Roman" w:cs="Times New Roman"/>
          <w:sz w:val="24"/>
          <w:szCs w:val="24"/>
          <w:lang w:val="ca-ES"/>
        </w:rPr>
        <w:t>en el</w:t>
      </w:r>
      <w:r w:rsidR="00F230DA" w:rsidRPr="00ED6A07">
        <w:rPr>
          <w:rFonts w:ascii="Times New Roman" w:eastAsia="Times New Roman" w:hAnsi="Times New Roman" w:cs="Times New Roman"/>
          <w:sz w:val="24"/>
          <w:szCs w:val="24"/>
          <w:lang w:val="ca-ES"/>
        </w:rPr>
        <w:t xml:space="preserve"> professorat d’</w:t>
      </w:r>
      <w:r w:rsidR="0006261F" w:rsidRPr="00ED6A07">
        <w:rPr>
          <w:rFonts w:ascii="Times New Roman" w:eastAsia="Times New Roman" w:hAnsi="Times New Roman" w:cs="Times New Roman"/>
          <w:sz w:val="24"/>
          <w:szCs w:val="24"/>
          <w:lang w:val="ca-ES"/>
        </w:rPr>
        <w:t>ú</w:t>
      </w:r>
      <w:r w:rsidR="00F230DA" w:rsidRPr="00ED6A07">
        <w:rPr>
          <w:rFonts w:ascii="Times New Roman" w:eastAsia="Times New Roman" w:hAnsi="Times New Roman" w:cs="Times New Roman"/>
          <w:sz w:val="24"/>
          <w:szCs w:val="24"/>
          <w:lang w:val="ca-ES"/>
        </w:rPr>
        <w:t>ltima hora</w:t>
      </w:r>
      <w:r w:rsidR="00340566" w:rsidRPr="00ED6A07">
        <w:rPr>
          <w:rFonts w:ascii="Times New Roman" w:eastAsia="Times New Roman" w:hAnsi="Times New Roman" w:cs="Times New Roman"/>
          <w:sz w:val="24"/>
          <w:szCs w:val="24"/>
          <w:lang w:val="ca-ES"/>
        </w:rPr>
        <w:t xml:space="preserve"> que ho feien difícil de dur a terme</w:t>
      </w:r>
      <w:r w:rsidR="00131510" w:rsidRPr="00ED6A07">
        <w:rPr>
          <w:rFonts w:ascii="Times New Roman" w:eastAsia="Times New Roman" w:hAnsi="Times New Roman" w:cs="Times New Roman"/>
          <w:sz w:val="24"/>
          <w:szCs w:val="24"/>
          <w:lang w:val="ca-ES"/>
        </w:rPr>
        <w:t xml:space="preserve">. Això no té impacte en el conjunt de professorat </w:t>
      </w:r>
      <w:r w:rsidR="009A3C59" w:rsidRPr="00ED6A07">
        <w:rPr>
          <w:rFonts w:ascii="Times New Roman" w:eastAsia="Times New Roman" w:hAnsi="Times New Roman" w:cs="Times New Roman"/>
          <w:sz w:val="24"/>
          <w:szCs w:val="24"/>
          <w:lang w:val="ca-ES"/>
        </w:rPr>
        <w:t>que ha participat</w:t>
      </w:r>
      <w:r w:rsidR="00131510" w:rsidRPr="00ED6A07">
        <w:rPr>
          <w:rFonts w:ascii="Times New Roman" w:eastAsia="Times New Roman" w:hAnsi="Times New Roman" w:cs="Times New Roman"/>
          <w:sz w:val="24"/>
          <w:szCs w:val="24"/>
          <w:lang w:val="ca-ES"/>
        </w:rPr>
        <w:t xml:space="preserve"> </w:t>
      </w:r>
      <w:r w:rsidR="00D73FF4" w:rsidRPr="00ED6A07">
        <w:rPr>
          <w:rFonts w:ascii="Times New Roman" w:eastAsia="Times New Roman" w:hAnsi="Times New Roman" w:cs="Times New Roman"/>
          <w:sz w:val="24"/>
          <w:szCs w:val="24"/>
          <w:lang w:val="ca-ES"/>
        </w:rPr>
        <w:t>finalment</w:t>
      </w:r>
      <w:r w:rsidR="00E52A42" w:rsidRPr="00ED6A07">
        <w:rPr>
          <w:rFonts w:ascii="Times New Roman" w:eastAsia="Times New Roman" w:hAnsi="Times New Roman" w:cs="Times New Roman"/>
          <w:sz w:val="24"/>
          <w:szCs w:val="24"/>
          <w:lang w:val="ca-ES"/>
        </w:rPr>
        <w:t xml:space="preserve"> </w:t>
      </w:r>
      <w:r w:rsidR="00AE2988" w:rsidRPr="00ED6A07">
        <w:rPr>
          <w:rFonts w:ascii="Times New Roman" w:eastAsia="Times New Roman" w:hAnsi="Times New Roman" w:cs="Times New Roman"/>
          <w:sz w:val="24"/>
          <w:szCs w:val="24"/>
          <w:lang w:val="ca-ES"/>
        </w:rPr>
        <w:t xml:space="preserve">en </w:t>
      </w:r>
      <w:r w:rsidR="00D44F0C" w:rsidRPr="00ED6A07">
        <w:rPr>
          <w:rFonts w:ascii="Times New Roman" w:eastAsia="Times New Roman" w:hAnsi="Times New Roman" w:cs="Times New Roman"/>
          <w:sz w:val="24"/>
          <w:szCs w:val="24"/>
          <w:lang w:val="ca-ES"/>
        </w:rPr>
        <w:t>aquest projecte</w:t>
      </w:r>
      <w:r w:rsidR="00AE2988" w:rsidRPr="00ED6A07">
        <w:rPr>
          <w:rFonts w:ascii="Times New Roman" w:eastAsia="Times New Roman" w:hAnsi="Times New Roman" w:cs="Times New Roman"/>
          <w:sz w:val="24"/>
          <w:szCs w:val="24"/>
          <w:lang w:val="ca-ES"/>
        </w:rPr>
        <w:t xml:space="preserve">, </w:t>
      </w:r>
      <w:r w:rsidR="00131510" w:rsidRPr="00ED6A07">
        <w:rPr>
          <w:rFonts w:ascii="Times New Roman" w:eastAsia="Times New Roman" w:hAnsi="Times New Roman" w:cs="Times New Roman"/>
          <w:sz w:val="24"/>
          <w:szCs w:val="24"/>
          <w:lang w:val="ca-ES"/>
        </w:rPr>
        <w:t xml:space="preserve">donat que el professor </w:t>
      </w:r>
      <w:r w:rsidR="00AE2988" w:rsidRPr="00ED6A07">
        <w:rPr>
          <w:rFonts w:ascii="Times New Roman" w:eastAsia="Times New Roman" w:hAnsi="Times New Roman" w:cs="Times New Roman"/>
          <w:sz w:val="24"/>
          <w:szCs w:val="24"/>
          <w:lang w:val="ca-ES"/>
        </w:rPr>
        <w:t>que impartia aquesta a</w:t>
      </w:r>
      <w:r w:rsidR="00E52A42" w:rsidRPr="00ED6A07">
        <w:rPr>
          <w:rFonts w:ascii="Times New Roman" w:eastAsia="Times New Roman" w:hAnsi="Times New Roman" w:cs="Times New Roman"/>
          <w:sz w:val="24"/>
          <w:szCs w:val="24"/>
          <w:lang w:val="ca-ES"/>
        </w:rPr>
        <w:t>s</w:t>
      </w:r>
      <w:r w:rsidR="00AE2988" w:rsidRPr="00ED6A07">
        <w:rPr>
          <w:rFonts w:ascii="Times New Roman" w:eastAsia="Times New Roman" w:hAnsi="Times New Roman" w:cs="Times New Roman"/>
          <w:sz w:val="24"/>
          <w:szCs w:val="24"/>
          <w:lang w:val="ca-ES"/>
        </w:rPr>
        <w:t>signatura també imparteix Estadística II que sí que ha estat inclosa en el projecte</w:t>
      </w:r>
      <w:r w:rsidR="00F230DA" w:rsidRPr="00ED6A07">
        <w:rPr>
          <w:rFonts w:ascii="Times New Roman" w:eastAsia="Times New Roman" w:hAnsi="Times New Roman" w:cs="Times New Roman"/>
          <w:sz w:val="24"/>
          <w:szCs w:val="24"/>
          <w:lang w:val="ca-ES"/>
        </w:rPr>
        <w:t xml:space="preserve">. </w:t>
      </w:r>
    </w:p>
    <w:p w14:paraId="679A5788" w14:textId="77777777" w:rsidR="00157716" w:rsidRPr="00ED6A07" w:rsidRDefault="00157716" w:rsidP="00157716">
      <w:pPr>
        <w:pStyle w:val="Pargrafdellista"/>
        <w:jc w:val="both"/>
        <w:rPr>
          <w:rFonts w:ascii="Times New Roman" w:eastAsia="Times New Roman" w:hAnsi="Times New Roman" w:cs="Times New Roman"/>
          <w:sz w:val="24"/>
          <w:szCs w:val="24"/>
          <w:lang w:val="ca-ES"/>
        </w:rPr>
      </w:pPr>
    </w:p>
    <w:p w14:paraId="6761BBAF" w14:textId="00B1B5FE" w:rsidR="00157716" w:rsidRPr="00ED6A07" w:rsidRDefault="00F230DA" w:rsidP="00157716">
      <w:pPr>
        <w:pStyle w:val="Pargrafdellista"/>
        <w:numPr>
          <w:ilvl w:val="0"/>
          <w:numId w:val="14"/>
        </w:num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D’altra banda, a l’assignatura Gestió de Riscos Empresarials la gamificació</w:t>
      </w:r>
      <w:r w:rsidR="00F1229B" w:rsidRPr="00ED6A07">
        <w:rPr>
          <w:rFonts w:ascii="Times New Roman" w:eastAsia="Times New Roman" w:hAnsi="Times New Roman" w:cs="Times New Roman"/>
          <w:sz w:val="24"/>
          <w:szCs w:val="24"/>
          <w:lang w:val="ca-ES"/>
        </w:rPr>
        <w:t xml:space="preserve"> (en els termes plantejats en aquest projecte)</w:t>
      </w:r>
      <w:r w:rsidRPr="00ED6A07">
        <w:rPr>
          <w:rFonts w:ascii="Times New Roman" w:eastAsia="Times New Roman" w:hAnsi="Times New Roman" w:cs="Times New Roman"/>
          <w:sz w:val="24"/>
          <w:szCs w:val="24"/>
          <w:lang w:val="ca-ES"/>
        </w:rPr>
        <w:t xml:space="preserve"> es va aplicar només durant un curs (2022-23). Això és degut a què aquesta a</w:t>
      </w:r>
      <w:r w:rsidR="0006261F" w:rsidRPr="00ED6A07">
        <w:rPr>
          <w:rFonts w:ascii="Times New Roman" w:eastAsia="Times New Roman" w:hAnsi="Times New Roman" w:cs="Times New Roman"/>
          <w:sz w:val="24"/>
          <w:szCs w:val="24"/>
          <w:lang w:val="ca-ES"/>
        </w:rPr>
        <w:t>s</w:t>
      </w:r>
      <w:r w:rsidRPr="00ED6A07">
        <w:rPr>
          <w:rFonts w:ascii="Times New Roman" w:eastAsia="Times New Roman" w:hAnsi="Times New Roman" w:cs="Times New Roman"/>
          <w:sz w:val="24"/>
          <w:szCs w:val="24"/>
          <w:lang w:val="ca-ES"/>
        </w:rPr>
        <w:t>signatura era de nova creació i</w:t>
      </w:r>
      <w:r w:rsidR="00EF29BA" w:rsidRPr="00ED6A07">
        <w:rPr>
          <w:rFonts w:ascii="Times New Roman" w:eastAsia="Times New Roman" w:hAnsi="Times New Roman" w:cs="Times New Roman"/>
          <w:sz w:val="24"/>
          <w:szCs w:val="24"/>
          <w:lang w:val="ca-ES"/>
        </w:rPr>
        <w:t xml:space="preserve"> </w:t>
      </w:r>
      <w:r w:rsidR="000371AF" w:rsidRPr="00ED6A07">
        <w:rPr>
          <w:rFonts w:ascii="Times New Roman" w:eastAsia="Times New Roman" w:hAnsi="Times New Roman" w:cs="Times New Roman"/>
          <w:sz w:val="24"/>
          <w:szCs w:val="24"/>
          <w:lang w:val="ca-ES"/>
        </w:rPr>
        <w:t xml:space="preserve">calia tenir una mica d’experiència </w:t>
      </w:r>
      <w:r w:rsidR="00D83593" w:rsidRPr="00ED6A07">
        <w:rPr>
          <w:rFonts w:ascii="Times New Roman" w:eastAsia="Times New Roman" w:hAnsi="Times New Roman" w:cs="Times New Roman"/>
          <w:sz w:val="24"/>
          <w:szCs w:val="24"/>
          <w:lang w:val="ca-ES"/>
        </w:rPr>
        <w:t>en quant a</w:t>
      </w:r>
      <w:r w:rsidR="000371AF" w:rsidRPr="00ED6A07">
        <w:rPr>
          <w:rFonts w:ascii="Times New Roman" w:eastAsia="Times New Roman" w:hAnsi="Times New Roman" w:cs="Times New Roman"/>
          <w:sz w:val="24"/>
          <w:szCs w:val="24"/>
          <w:lang w:val="ca-ES"/>
        </w:rPr>
        <w:t xml:space="preserve"> continguts</w:t>
      </w:r>
      <w:r w:rsidR="00D83593" w:rsidRPr="00ED6A07">
        <w:rPr>
          <w:rFonts w:ascii="Times New Roman" w:eastAsia="Times New Roman" w:hAnsi="Times New Roman" w:cs="Times New Roman"/>
          <w:sz w:val="24"/>
          <w:szCs w:val="24"/>
          <w:lang w:val="ca-ES"/>
        </w:rPr>
        <w:t>,</w:t>
      </w:r>
      <w:r w:rsidR="000371AF" w:rsidRPr="00ED6A07">
        <w:rPr>
          <w:rFonts w:ascii="Times New Roman" w:eastAsia="Times New Roman" w:hAnsi="Times New Roman" w:cs="Times New Roman"/>
          <w:sz w:val="24"/>
          <w:szCs w:val="24"/>
          <w:lang w:val="ca-ES"/>
        </w:rPr>
        <w:t xml:space="preserve"> alumnat</w:t>
      </w:r>
      <w:r w:rsidR="00D83593" w:rsidRPr="00ED6A07">
        <w:rPr>
          <w:rFonts w:ascii="Times New Roman" w:eastAsia="Times New Roman" w:hAnsi="Times New Roman" w:cs="Times New Roman"/>
          <w:sz w:val="24"/>
          <w:szCs w:val="24"/>
          <w:lang w:val="ca-ES"/>
        </w:rPr>
        <w:t>, etc..</w:t>
      </w:r>
      <w:r w:rsidR="000371AF" w:rsidRPr="00ED6A07">
        <w:rPr>
          <w:rFonts w:ascii="Times New Roman" w:eastAsia="Times New Roman" w:hAnsi="Times New Roman" w:cs="Times New Roman"/>
          <w:sz w:val="24"/>
          <w:szCs w:val="24"/>
          <w:lang w:val="ca-ES"/>
        </w:rPr>
        <w:t xml:space="preserve"> per acabar de perfilar la millor estratègia</w:t>
      </w:r>
      <w:r w:rsidRPr="00ED6A07">
        <w:rPr>
          <w:rFonts w:ascii="Times New Roman" w:eastAsia="Times New Roman" w:hAnsi="Times New Roman" w:cs="Times New Roman"/>
          <w:sz w:val="24"/>
          <w:szCs w:val="24"/>
          <w:lang w:val="ca-ES"/>
        </w:rPr>
        <w:t xml:space="preserve">. </w:t>
      </w:r>
      <w:r w:rsidR="00EF29BA" w:rsidRPr="00ED6A07">
        <w:rPr>
          <w:rFonts w:ascii="Times New Roman" w:eastAsia="Times New Roman" w:hAnsi="Times New Roman" w:cs="Times New Roman"/>
          <w:sz w:val="24"/>
          <w:szCs w:val="24"/>
          <w:lang w:val="ca-ES"/>
        </w:rPr>
        <w:t>A</w:t>
      </w:r>
      <w:r w:rsidR="006E394D" w:rsidRPr="00ED6A07">
        <w:rPr>
          <w:rFonts w:ascii="Times New Roman" w:eastAsia="Times New Roman" w:hAnsi="Times New Roman" w:cs="Times New Roman"/>
          <w:sz w:val="24"/>
          <w:szCs w:val="24"/>
          <w:lang w:val="ca-ES"/>
        </w:rPr>
        <w:t xml:space="preserve"> partir del </w:t>
      </w:r>
      <w:r w:rsidR="00EF29BA" w:rsidRPr="00ED6A07">
        <w:rPr>
          <w:rFonts w:ascii="Times New Roman" w:eastAsia="Times New Roman" w:hAnsi="Times New Roman" w:cs="Times New Roman"/>
          <w:sz w:val="24"/>
          <w:szCs w:val="24"/>
          <w:lang w:val="ca-ES"/>
        </w:rPr>
        <w:t>següent curs</w:t>
      </w:r>
      <w:r w:rsidR="00033AB1" w:rsidRPr="00ED6A07">
        <w:rPr>
          <w:rFonts w:ascii="Times New Roman" w:eastAsia="Times New Roman" w:hAnsi="Times New Roman" w:cs="Times New Roman"/>
          <w:sz w:val="24"/>
          <w:szCs w:val="24"/>
          <w:lang w:val="ca-ES"/>
        </w:rPr>
        <w:t xml:space="preserve"> (2023-24) i posteriors</w:t>
      </w:r>
      <w:r w:rsidR="00EF29BA" w:rsidRPr="00ED6A07">
        <w:rPr>
          <w:rFonts w:ascii="Times New Roman" w:eastAsia="Times New Roman" w:hAnsi="Times New Roman" w:cs="Times New Roman"/>
          <w:sz w:val="24"/>
          <w:szCs w:val="24"/>
          <w:lang w:val="ca-ES"/>
        </w:rPr>
        <w:t xml:space="preserve">, </w:t>
      </w:r>
      <w:r w:rsidR="008E1315" w:rsidRPr="00ED6A07">
        <w:rPr>
          <w:rFonts w:ascii="Times New Roman" w:eastAsia="Times New Roman" w:hAnsi="Times New Roman" w:cs="Times New Roman"/>
          <w:sz w:val="24"/>
          <w:szCs w:val="24"/>
          <w:lang w:val="ca-ES"/>
        </w:rPr>
        <w:t xml:space="preserve">hem anat reflexionant i </w:t>
      </w:r>
      <w:r w:rsidR="00033AB1" w:rsidRPr="00ED6A07">
        <w:rPr>
          <w:rFonts w:ascii="Times New Roman" w:eastAsia="Times New Roman" w:hAnsi="Times New Roman" w:cs="Times New Roman"/>
          <w:sz w:val="24"/>
          <w:szCs w:val="24"/>
          <w:lang w:val="ca-ES"/>
        </w:rPr>
        <w:t>introdui</w:t>
      </w:r>
      <w:r w:rsidR="006E394D" w:rsidRPr="00ED6A07">
        <w:rPr>
          <w:rFonts w:ascii="Times New Roman" w:eastAsia="Times New Roman" w:hAnsi="Times New Roman" w:cs="Times New Roman"/>
          <w:sz w:val="24"/>
          <w:szCs w:val="24"/>
          <w:lang w:val="ca-ES"/>
        </w:rPr>
        <w:t>nt</w:t>
      </w:r>
      <w:r w:rsidR="00033AB1" w:rsidRPr="00ED6A07">
        <w:rPr>
          <w:rFonts w:ascii="Times New Roman" w:eastAsia="Times New Roman" w:hAnsi="Times New Roman" w:cs="Times New Roman"/>
          <w:sz w:val="24"/>
          <w:szCs w:val="24"/>
          <w:lang w:val="ca-ES"/>
        </w:rPr>
        <w:t xml:space="preserve"> </w:t>
      </w:r>
      <w:r w:rsidR="008E1315" w:rsidRPr="00ED6A07">
        <w:rPr>
          <w:rFonts w:ascii="Times New Roman" w:eastAsia="Times New Roman" w:hAnsi="Times New Roman" w:cs="Times New Roman"/>
          <w:sz w:val="24"/>
          <w:szCs w:val="24"/>
          <w:lang w:val="ca-ES"/>
        </w:rPr>
        <w:t xml:space="preserve">paulatinament </w:t>
      </w:r>
      <w:r w:rsidR="00033AB1" w:rsidRPr="00ED6A07">
        <w:rPr>
          <w:rFonts w:ascii="Times New Roman" w:eastAsia="Times New Roman" w:hAnsi="Times New Roman" w:cs="Times New Roman"/>
          <w:sz w:val="24"/>
          <w:szCs w:val="24"/>
          <w:lang w:val="ca-ES"/>
        </w:rPr>
        <w:t xml:space="preserve">canvis en l’enfoc general de l’assignatura i </w:t>
      </w:r>
      <w:r w:rsidR="006E394D" w:rsidRPr="00ED6A07">
        <w:rPr>
          <w:rFonts w:ascii="Times New Roman" w:eastAsia="Times New Roman" w:hAnsi="Times New Roman" w:cs="Times New Roman"/>
          <w:sz w:val="24"/>
          <w:szCs w:val="24"/>
          <w:lang w:val="ca-ES"/>
        </w:rPr>
        <w:t>en la manera en qu</w:t>
      </w:r>
      <w:r w:rsidR="000B36DF" w:rsidRPr="00ED6A07">
        <w:rPr>
          <w:rFonts w:ascii="Times New Roman" w:eastAsia="Times New Roman" w:hAnsi="Times New Roman" w:cs="Times New Roman"/>
          <w:sz w:val="24"/>
          <w:szCs w:val="24"/>
          <w:lang w:val="ca-ES"/>
        </w:rPr>
        <w:t>e</w:t>
      </w:r>
      <w:r w:rsidR="006E394D" w:rsidRPr="00ED6A07">
        <w:rPr>
          <w:rFonts w:ascii="Times New Roman" w:eastAsia="Times New Roman" w:hAnsi="Times New Roman" w:cs="Times New Roman"/>
          <w:sz w:val="24"/>
          <w:szCs w:val="24"/>
          <w:lang w:val="ca-ES"/>
        </w:rPr>
        <w:t xml:space="preserve"> </w:t>
      </w:r>
      <w:r w:rsidR="00033AB1" w:rsidRPr="00ED6A07">
        <w:rPr>
          <w:rFonts w:ascii="Times New Roman" w:eastAsia="Times New Roman" w:hAnsi="Times New Roman" w:cs="Times New Roman"/>
          <w:sz w:val="24"/>
          <w:szCs w:val="24"/>
          <w:lang w:val="ca-ES"/>
        </w:rPr>
        <w:t xml:space="preserve">la gamificació </w:t>
      </w:r>
      <w:r w:rsidR="008E1315" w:rsidRPr="00ED6A07">
        <w:rPr>
          <w:rFonts w:ascii="Times New Roman" w:eastAsia="Times New Roman" w:hAnsi="Times New Roman" w:cs="Times New Roman"/>
          <w:sz w:val="24"/>
          <w:szCs w:val="24"/>
          <w:lang w:val="ca-ES"/>
        </w:rPr>
        <w:t xml:space="preserve">es podia implementar. </w:t>
      </w:r>
      <w:r w:rsidR="000B36DF" w:rsidRPr="00ED6A07">
        <w:rPr>
          <w:rFonts w:ascii="Times New Roman" w:eastAsia="Times New Roman" w:hAnsi="Times New Roman" w:cs="Times New Roman"/>
          <w:sz w:val="24"/>
          <w:szCs w:val="24"/>
          <w:lang w:val="ca-ES"/>
        </w:rPr>
        <w:t xml:space="preserve">El cas particular d’aquesta assignatura </w:t>
      </w:r>
      <w:r w:rsidR="00084E37" w:rsidRPr="00ED6A07">
        <w:rPr>
          <w:rFonts w:ascii="Times New Roman" w:eastAsia="Times New Roman" w:hAnsi="Times New Roman" w:cs="Times New Roman"/>
          <w:sz w:val="24"/>
          <w:szCs w:val="24"/>
          <w:lang w:val="ca-ES"/>
        </w:rPr>
        <w:t>el tractem amb més detall a l’apartat 7 de discussió i valoració de l’experiència.</w:t>
      </w:r>
    </w:p>
    <w:p w14:paraId="4D221D87" w14:textId="77777777" w:rsidR="00157716" w:rsidRPr="00ED6A07" w:rsidRDefault="00157716" w:rsidP="00157716">
      <w:pPr>
        <w:pStyle w:val="Pargrafdellista"/>
        <w:jc w:val="both"/>
        <w:rPr>
          <w:rFonts w:ascii="Times New Roman" w:eastAsia="Times New Roman" w:hAnsi="Times New Roman" w:cs="Times New Roman"/>
          <w:sz w:val="24"/>
          <w:szCs w:val="24"/>
          <w:lang w:val="ca-ES"/>
        </w:rPr>
      </w:pPr>
    </w:p>
    <w:p w14:paraId="20980469" w14:textId="6A53C0E9" w:rsidR="006A3749" w:rsidRPr="00ED6A07" w:rsidRDefault="00EA5EEA" w:rsidP="00253150">
      <w:pPr>
        <w:pStyle w:val="Pargrafdellista"/>
        <w:numPr>
          <w:ilvl w:val="0"/>
          <w:numId w:val="14"/>
        </w:num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Per últim, t</w:t>
      </w:r>
      <w:r w:rsidR="000B2841" w:rsidRPr="00ED6A07">
        <w:rPr>
          <w:rFonts w:ascii="Times New Roman" w:eastAsia="Times New Roman" w:hAnsi="Times New Roman" w:cs="Times New Roman"/>
          <w:sz w:val="24"/>
          <w:szCs w:val="24"/>
          <w:lang w:val="ca-ES"/>
        </w:rPr>
        <w:t>ambé cal dir que en unes altres dues assignatures</w:t>
      </w:r>
      <w:r w:rsidR="001B1228" w:rsidRPr="00ED6A07">
        <w:rPr>
          <w:rFonts w:ascii="Times New Roman" w:eastAsia="Times New Roman" w:hAnsi="Times New Roman" w:cs="Times New Roman"/>
          <w:sz w:val="24"/>
          <w:szCs w:val="24"/>
          <w:lang w:val="ca-ES"/>
        </w:rPr>
        <w:t xml:space="preserve"> (no considerades inicialment en el projecte)</w:t>
      </w:r>
      <w:r w:rsidR="000B2841" w:rsidRPr="00ED6A07">
        <w:rPr>
          <w:rFonts w:ascii="Times New Roman" w:eastAsia="Times New Roman" w:hAnsi="Times New Roman" w:cs="Times New Roman"/>
          <w:sz w:val="24"/>
          <w:szCs w:val="24"/>
          <w:lang w:val="ca-ES"/>
        </w:rPr>
        <w:t xml:space="preserve"> hem començat </w:t>
      </w:r>
      <w:r w:rsidR="001A6A45" w:rsidRPr="00ED6A07">
        <w:rPr>
          <w:rFonts w:ascii="Times New Roman" w:eastAsia="Times New Roman" w:hAnsi="Times New Roman" w:cs="Times New Roman"/>
          <w:sz w:val="24"/>
          <w:szCs w:val="24"/>
          <w:lang w:val="ca-ES"/>
        </w:rPr>
        <w:t xml:space="preserve">també </w:t>
      </w:r>
      <w:r w:rsidR="000B2841" w:rsidRPr="00ED6A07">
        <w:rPr>
          <w:rFonts w:ascii="Times New Roman" w:eastAsia="Times New Roman" w:hAnsi="Times New Roman" w:cs="Times New Roman"/>
          <w:sz w:val="24"/>
          <w:szCs w:val="24"/>
          <w:lang w:val="ca-ES"/>
        </w:rPr>
        <w:t xml:space="preserve">a introduir </w:t>
      </w:r>
      <w:r w:rsidR="003A60E1" w:rsidRPr="00ED6A07">
        <w:rPr>
          <w:rFonts w:ascii="Times New Roman" w:eastAsia="Times New Roman" w:hAnsi="Times New Roman" w:cs="Times New Roman"/>
          <w:sz w:val="24"/>
          <w:szCs w:val="24"/>
          <w:lang w:val="ca-ES"/>
        </w:rPr>
        <w:t xml:space="preserve">alguns </w:t>
      </w:r>
      <w:r w:rsidR="000B2841" w:rsidRPr="00ED6A07">
        <w:rPr>
          <w:rFonts w:ascii="Times New Roman" w:eastAsia="Times New Roman" w:hAnsi="Times New Roman" w:cs="Times New Roman"/>
          <w:sz w:val="24"/>
          <w:szCs w:val="24"/>
          <w:lang w:val="ca-ES"/>
        </w:rPr>
        <w:t>elements de joc</w:t>
      </w:r>
      <w:r w:rsidR="0082223F" w:rsidRPr="00ED6A07">
        <w:rPr>
          <w:rFonts w:ascii="Times New Roman" w:eastAsia="Times New Roman" w:hAnsi="Times New Roman" w:cs="Times New Roman"/>
          <w:sz w:val="24"/>
          <w:szCs w:val="24"/>
          <w:lang w:val="ca-ES"/>
        </w:rPr>
        <w:t xml:space="preserve"> a partir del curs </w:t>
      </w:r>
      <w:r w:rsidR="003A60E1" w:rsidRPr="00ED6A07">
        <w:rPr>
          <w:rFonts w:ascii="Times New Roman" w:eastAsia="Times New Roman" w:hAnsi="Times New Roman" w:cs="Times New Roman"/>
          <w:sz w:val="24"/>
          <w:szCs w:val="24"/>
          <w:lang w:val="ca-ES"/>
        </w:rPr>
        <w:t>202</w:t>
      </w:r>
      <w:r w:rsidR="00994499" w:rsidRPr="00ED6A07">
        <w:rPr>
          <w:rFonts w:ascii="Times New Roman" w:eastAsia="Times New Roman" w:hAnsi="Times New Roman" w:cs="Times New Roman"/>
          <w:sz w:val="24"/>
          <w:szCs w:val="24"/>
          <w:lang w:val="ca-ES"/>
        </w:rPr>
        <w:t>3</w:t>
      </w:r>
      <w:r w:rsidR="003A60E1" w:rsidRPr="00ED6A07">
        <w:rPr>
          <w:rFonts w:ascii="Times New Roman" w:eastAsia="Times New Roman" w:hAnsi="Times New Roman" w:cs="Times New Roman"/>
          <w:sz w:val="24"/>
          <w:szCs w:val="24"/>
          <w:lang w:val="ca-ES"/>
        </w:rPr>
        <w:t>-2</w:t>
      </w:r>
      <w:r w:rsidR="00994499" w:rsidRPr="00ED6A07">
        <w:rPr>
          <w:rFonts w:ascii="Times New Roman" w:eastAsia="Times New Roman" w:hAnsi="Times New Roman" w:cs="Times New Roman"/>
          <w:sz w:val="24"/>
          <w:szCs w:val="24"/>
          <w:lang w:val="ca-ES"/>
        </w:rPr>
        <w:t>4</w:t>
      </w:r>
      <w:r w:rsidR="003602E1" w:rsidRPr="00ED6A07">
        <w:rPr>
          <w:rFonts w:ascii="Times New Roman" w:eastAsia="Times New Roman" w:hAnsi="Times New Roman" w:cs="Times New Roman"/>
          <w:sz w:val="24"/>
          <w:szCs w:val="24"/>
          <w:lang w:val="ca-ES"/>
        </w:rPr>
        <w:t xml:space="preserve">. En aquest cas, </w:t>
      </w:r>
      <w:r w:rsidR="00CF0C14" w:rsidRPr="00ED6A07">
        <w:rPr>
          <w:rFonts w:ascii="Times New Roman" w:eastAsia="Times New Roman" w:hAnsi="Times New Roman" w:cs="Times New Roman"/>
          <w:sz w:val="24"/>
          <w:szCs w:val="24"/>
          <w:lang w:val="ca-ES"/>
        </w:rPr>
        <w:t xml:space="preserve">estem en una fase més preliminar </w:t>
      </w:r>
      <w:r w:rsidR="003C146C" w:rsidRPr="00ED6A07">
        <w:rPr>
          <w:rFonts w:ascii="Times New Roman" w:eastAsia="Times New Roman" w:hAnsi="Times New Roman" w:cs="Times New Roman"/>
          <w:sz w:val="24"/>
          <w:szCs w:val="24"/>
          <w:lang w:val="ca-ES"/>
        </w:rPr>
        <w:t xml:space="preserve">i de disseny de l’estratègia concreta a desenvolupar. És per això que encara </w:t>
      </w:r>
      <w:r w:rsidR="000B2841" w:rsidRPr="00ED6A07">
        <w:rPr>
          <w:rFonts w:ascii="Times New Roman" w:eastAsia="Times New Roman" w:hAnsi="Times New Roman" w:cs="Times New Roman"/>
          <w:sz w:val="24"/>
          <w:szCs w:val="24"/>
          <w:lang w:val="ca-ES"/>
        </w:rPr>
        <w:t>no hem recollit respostes sobre l’opinió dels alumnes en relació a l’experiència. Aquestes dues assignatures son:</w:t>
      </w:r>
    </w:p>
    <w:p w14:paraId="5141359F" w14:textId="77777777" w:rsidR="00157716" w:rsidRPr="00ED6A07" w:rsidRDefault="00157716" w:rsidP="00157716">
      <w:pPr>
        <w:pStyle w:val="Pargrafdellista"/>
        <w:jc w:val="both"/>
        <w:rPr>
          <w:rFonts w:ascii="Times New Roman" w:eastAsia="Times New Roman" w:hAnsi="Times New Roman" w:cs="Times New Roman"/>
          <w:sz w:val="24"/>
          <w:szCs w:val="24"/>
          <w:lang w:val="ca-ES"/>
        </w:rPr>
      </w:pPr>
    </w:p>
    <w:p w14:paraId="12006D54" w14:textId="7D06A2A9" w:rsidR="000B2841" w:rsidRPr="00ED6A07" w:rsidRDefault="000B2841" w:rsidP="00C87D69">
      <w:pPr>
        <w:pStyle w:val="Pargrafdellista"/>
        <w:numPr>
          <w:ilvl w:val="1"/>
          <w:numId w:val="8"/>
        </w:num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Mètodes d’Investigació Quantitativa i Sociologia de l’Esport (</w:t>
      </w:r>
      <w:r w:rsidR="00EC756E" w:rsidRPr="00ED6A07">
        <w:rPr>
          <w:rFonts w:ascii="Times New Roman" w:eastAsia="Times New Roman" w:hAnsi="Times New Roman" w:cs="Times New Roman"/>
          <w:sz w:val="24"/>
          <w:szCs w:val="24"/>
          <w:lang w:val="ca-ES"/>
        </w:rPr>
        <w:t>a</w:t>
      </w:r>
      <w:r w:rsidR="00F0020B" w:rsidRPr="00ED6A07">
        <w:rPr>
          <w:rFonts w:ascii="Times New Roman" w:eastAsia="Times New Roman" w:hAnsi="Times New Roman" w:cs="Times New Roman"/>
          <w:sz w:val="24"/>
          <w:szCs w:val="24"/>
          <w:lang w:val="ca-ES"/>
        </w:rPr>
        <w:t>s</w:t>
      </w:r>
      <w:r w:rsidR="00EC756E" w:rsidRPr="00ED6A07">
        <w:rPr>
          <w:rFonts w:ascii="Times New Roman" w:eastAsia="Times New Roman" w:hAnsi="Times New Roman" w:cs="Times New Roman"/>
          <w:sz w:val="24"/>
          <w:szCs w:val="24"/>
          <w:lang w:val="ca-ES"/>
        </w:rPr>
        <w:t xml:space="preserve">signatura obligatòria de 5 crèdits del </w:t>
      </w:r>
      <w:r w:rsidRPr="00ED6A07">
        <w:rPr>
          <w:rFonts w:ascii="Times New Roman" w:eastAsia="Times New Roman" w:hAnsi="Times New Roman" w:cs="Times New Roman"/>
          <w:sz w:val="24"/>
          <w:szCs w:val="24"/>
          <w:lang w:val="ca-ES"/>
        </w:rPr>
        <w:t xml:space="preserve">Master en Direcció d’Empreses de l’Esport). </w:t>
      </w:r>
      <w:r w:rsidR="00647048" w:rsidRPr="00ED6A07">
        <w:rPr>
          <w:rFonts w:ascii="Times New Roman" w:eastAsia="Times New Roman" w:hAnsi="Times New Roman" w:cs="Times New Roman"/>
          <w:sz w:val="24"/>
          <w:szCs w:val="24"/>
          <w:lang w:val="ca-ES"/>
        </w:rPr>
        <w:t xml:space="preserve">2 activitats </w:t>
      </w:r>
      <w:r w:rsidRPr="00ED6A07">
        <w:rPr>
          <w:rFonts w:ascii="Times New Roman" w:eastAsia="Times New Roman" w:hAnsi="Times New Roman" w:cs="Times New Roman"/>
          <w:sz w:val="24"/>
          <w:szCs w:val="24"/>
          <w:lang w:val="ca-ES"/>
        </w:rPr>
        <w:t>grupals (en grups de 5 alumnes) que no tenien cap pes en la nota final.</w:t>
      </w:r>
      <w:r w:rsidR="00375696" w:rsidRPr="00ED6A07">
        <w:rPr>
          <w:rFonts w:ascii="Times New Roman" w:eastAsia="Times New Roman" w:hAnsi="Times New Roman" w:cs="Times New Roman"/>
          <w:sz w:val="24"/>
          <w:szCs w:val="24"/>
          <w:lang w:val="ca-ES"/>
        </w:rPr>
        <w:t xml:space="preserve"> </w:t>
      </w:r>
    </w:p>
    <w:p w14:paraId="73D7A2E5" w14:textId="3DC0B6EE" w:rsidR="006A3749" w:rsidRPr="00ED6A07" w:rsidRDefault="000B2841" w:rsidP="00C87D69">
      <w:pPr>
        <w:pStyle w:val="Pargrafdellista"/>
        <w:numPr>
          <w:ilvl w:val="1"/>
          <w:numId w:val="8"/>
        </w:num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Multivariate Financial Analysis (</w:t>
      </w:r>
      <w:r w:rsidR="00EC756E" w:rsidRPr="00ED6A07">
        <w:rPr>
          <w:rFonts w:ascii="Times New Roman" w:eastAsia="Times New Roman" w:hAnsi="Times New Roman" w:cs="Times New Roman"/>
          <w:sz w:val="24"/>
          <w:szCs w:val="24"/>
          <w:lang w:val="ca-ES"/>
        </w:rPr>
        <w:t xml:space="preserve">assignatura optativa de 2.5 crèdits del </w:t>
      </w:r>
      <w:r w:rsidR="00DF3782" w:rsidRPr="00ED6A07">
        <w:rPr>
          <w:rFonts w:ascii="Times New Roman" w:eastAsia="Times New Roman" w:hAnsi="Times New Roman" w:cs="Times New Roman"/>
          <w:sz w:val="24"/>
          <w:szCs w:val="24"/>
          <w:lang w:val="ca-ES"/>
        </w:rPr>
        <w:t>Màster</w:t>
      </w:r>
      <w:r w:rsidRPr="00ED6A07">
        <w:rPr>
          <w:rFonts w:ascii="Times New Roman" w:eastAsia="Times New Roman" w:hAnsi="Times New Roman" w:cs="Times New Roman"/>
          <w:sz w:val="24"/>
          <w:szCs w:val="24"/>
          <w:lang w:val="ca-ES"/>
        </w:rPr>
        <w:t xml:space="preserve"> en Ciències Actuarials i Financeres). Activitats individuals</w:t>
      </w:r>
      <w:r w:rsidR="00EC756E" w:rsidRPr="00ED6A07">
        <w:rPr>
          <w:rFonts w:ascii="Times New Roman" w:eastAsia="Times New Roman" w:hAnsi="Times New Roman" w:cs="Times New Roman"/>
          <w:sz w:val="24"/>
          <w:szCs w:val="24"/>
          <w:lang w:val="ca-ES"/>
        </w:rPr>
        <w:t>, 10% de la nota final.</w:t>
      </w:r>
    </w:p>
    <w:p w14:paraId="188F0FC5" w14:textId="7F445D9A" w:rsidR="006A3749" w:rsidRPr="00ED6A07" w:rsidRDefault="006A3749" w:rsidP="004C03FF">
      <w:pPr>
        <w:jc w:val="both"/>
        <w:rPr>
          <w:rFonts w:ascii="Times New Roman" w:eastAsia="Times New Roman" w:hAnsi="Times New Roman" w:cs="Times New Roman"/>
          <w:sz w:val="24"/>
          <w:szCs w:val="24"/>
          <w:lang w:val="ca-ES"/>
        </w:rPr>
      </w:pPr>
    </w:p>
    <w:p w14:paraId="7CC7CEE8" w14:textId="7410904D" w:rsidR="00EC756E" w:rsidRPr="00ED6A07" w:rsidRDefault="00EC756E" w:rsidP="004C03FF">
      <w:pPr>
        <w:jc w:val="both"/>
        <w:rPr>
          <w:rFonts w:ascii="Times New Roman" w:eastAsia="Times New Roman" w:hAnsi="Times New Roman" w:cs="Times New Roman"/>
          <w:b/>
          <w:sz w:val="24"/>
          <w:szCs w:val="24"/>
          <w:lang w:val="ca-ES"/>
        </w:rPr>
      </w:pPr>
      <w:r w:rsidRPr="00ED6A07">
        <w:rPr>
          <w:rFonts w:ascii="Times New Roman" w:eastAsia="Times New Roman" w:hAnsi="Times New Roman" w:cs="Times New Roman"/>
          <w:b/>
          <w:sz w:val="24"/>
          <w:szCs w:val="24"/>
          <w:lang w:val="ca-ES"/>
        </w:rPr>
        <w:t>3. Objectius</w:t>
      </w:r>
    </w:p>
    <w:p w14:paraId="11B6B7A9" w14:textId="3E80F069" w:rsidR="005E0C84" w:rsidRPr="00ED6A07" w:rsidRDefault="005E0C84" w:rsidP="005E0C84">
      <w:pPr>
        <w:spacing w:before="100" w:beforeAutospacing="1" w:after="100" w:afterAutospacing="1" w:line="240" w:lineRule="auto"/>
        <w:jc w:val="both"/>
        <w:rPr>
          <w:rFonts w:ascii="Times New Roman" w:hAnsi="Times New Roman" w:cs="Times New Roman"/>
          <w:color w:val="333333"/>
          <w:sz w:val="24"/>
          <w:szCs w:val="24"/>
          <w:lang w:val="ca-ES" w:eastAsia="es-ES"/>
        </w:rPr>
      </w:pPr>
      <w:r w:rsidRPr="00ED6A07">
        <w:rPr>
          <w:rFonts w:ascii="Times New Roman" w:hAnsi="Times New Roman" w:cs="Times New Roman"/>
          <w:color w:val="333333"/>
          <w:sz w:val="24"/>
          <w:szCs w:val="24"/>
          <w:lang w:val="ca-ES" w:eastAsia="es-ES"/>
        </w:rPr>
        <w:t xml:space="preserve">A continuació detallem els dos objectius generals sobre </w:t>
      </w:r>
      <w:r w:rsidR="00140088" w:rsidRPr="00ED6A07">
        <w:rPr>
          <w:rFonts w:ascii="Times New Roman" w:hAnsi="Times New Roman" w:cs="Times New Roman"/>
          <w:color w:val="333333"/>
          <w:sz w:val="24"/>
          <w:szCs w:val="24"/>
          <w:lang w:val="ca-ES" w:eastAsia="es-ES"/>
        </w:rPr>
        <w:t>els que hem volgut</w:t>
      </w:r>
      <w:r w:rsidRPr="00ED6A07">
        <w:rPr>
          <w:rFonts w:ascii="Times New Roman" w:hAnsi="Times New Roman" w:cs="Times New Roman"/>
          <w:color w:val="333333"/>
          <w:sz w:val="24"/>
          <w:szCs w:val="24"/>
          <w:lang w:val="ca-ES" w:eastAsia="es-ES"/>
        </w:rPr>
        <w:t xml:space="preserve"> incidir mitjançant el canvi metodològic plantejat:</w:t>
      </w:r>
    </w:p>
    <w:p w14:paraId="03AA24A5" w14:textId="314C90B4" w:rsidR="005E0C84" w:rsidRPr="00ED6A07" w:rsidRDefault="005E0C84" w:rsidP="005E0C84">
      <w:pPr>
        <w:pStyle w:val="Pargrafdellista"/>
        <w:numPr>
          <w:ilvl w:val="0"/>
          <w:numId w:val="9"/>
        </w:numPr>
        <w:spacing w:before="100" w:beforeAutospacing="1" w:after="100" w:afterAutospacing="1" w:line="240" w:lineRule="auto"/>
        <w:jc w:val="both"/>
        <w:rPr>
          <w:rFonts w:ascii="Times New Roman" w:hAnsi="Times New Roman" w:cs="Times New Roman"/>
          <w:color w:val="333333"/>
          <w:sz w:val="24"/>
          <w:szCs w:val="24"/>
          <w:lang w:val="ca-ES" w:eastAsia="es-ES"/>
        </w:rPr>
      </w:pPr>
      <w:r w:rsidRPr="00ED6A07">
        <w:rPr>
          <w:rFonts w:ascii="Times New Roman" w:hAnsi="Times New Roman" w:cs="Times New Roman"/>
          <w:color w:val="333333"/>
          <w:sz w:val="24"/>
          <w:szCs w:val="24"/>
          <w:lang w:val="ca-ES" w:eastAsia="es-ES"/>
        </w:rPr>
        <w:lastRenderedPageBreak/>
        <w:t>Desenvolupament de la competència d'aprenentatge i responsabilitat (capacitat d'anàlisi, de síntesi, de visions globals i d'aplicació dels coneixements a la pràctica, i capacitat de prendre decisions i d'adaptar-se a noves situacions) en totes les assignatures involucrades en el projecte.</w:t>
      </w:r>
    </w:p>
    <w:p w14:paraId="29B07ECD" w14:textId="30331640" w:rsidR="005E0C84" w:rsidRPr="00ED6A07" w:rsidRDefault="005E0C84" w:rsidP="005E0C84">
      <w:pPr>
        <w:pStyle w:val="Pargrafdellista"/>
        <w:numPr>
          <w:ilvl w:val="0"/>
          <w:numId w:val="9"/>
        </w:numPr>
        <w:spacing w:before="100" w:beforeAutospacing="1" w:after="100" w:afterAutospacing="1" w:line="240" w:lineRule="auto"/>
        <w:jc w:val="both"/>
        <w:rPr>
          <w:rFonts w:ascii="Times New Roman" w:hAnsi="Times New Roman" w:cs="Times New Roman"/>
          <w:color w:val="333333"/>
          <w:sz w:val="24"/>
          <w:szCs w:val="24"/>
          <w:lang w:val="ca-ES" w:eastAsia="es-ES"/>
        </w:rPr>
      </w:pPr>
      <w:r w:rsidRPr="00ED6A07">
        <w:rPr>
          <w:rFonts w:ascii="Times New Roman" w:hAnsi="Times New Roman" w:cs="Times New Roman"/>
          <w:color w:val="333333"/>
          <w:sz w:val="24"/>
          <w:szCs w:val="24"/>
          <w:lang w:val="ca-ES" w:eastAsia="es-ES"/>
        </w:rPr>
        <w:t>Desenvolupament de la competència de treball en equip (capacitat de col·laborar amb els altres i de contribuir a un projecte comú, i capacitat de col·laborar en equips interdisciplinaris i en equips multiculturals), en les assignatures on es faci l’aplicació de la gamificació a través de jocs grupals.</w:t>
      </w:r>
    </w:p>
    <w:p w14:paraId="72FD3EFC" w14:textId="77777777" w:rsidR="005E0C84" w:rsidRPr="00ED6A07" w:rsidRDefault="005E0C84" w:rsidP="005E0C84">
      <w:pPr>
        <w:spacing w:before="100" w:beforeAutospacing="1" w:after="100" w:afterAutospacing="1" w:line="240" w:lineRule="auto"/>
        <w:jc w:val="both"/>
        <w:rPr>
          <w:rFonts w:ascii="Times New Roman" w:hAnsi="Times New Roman" w:cs="Times New Roman"/>
          <w:sz w:val="24"/>
          <w:szCs w:val="24"/>
          <w:lang w:val="ca-ES"/>
        </w:rPr>
      </w:pPr>
      <w:r w:rsidRPr="00ED6A07">
        <w:rPr>
          <w:rFonts w:ascii="Times New Roman" w:hAnsi="Times New Roman" w:cs="Times New Roman"/>
          <w:sz w:val="24"/>
          <w:szCs w:val="24"/>
          <w:lang w:val="ca-ES" w:eastAsia="es-ES"/>
        </w:rPr>
        <w:t xml:space="preserve">En relació a l’adequació dels objectius a la finalitat del projecte, hem de dir que </w:t>
      </w:r>
      <w:r w:rsidRPr="00ED6A07">
        <w:rPr>
          <w:rFonts w:ascii="Times New Roman" w:hAnsi="Times New Roman" w:cs="Times New Roman"/>
          <w:color w:val="333333"/>
          <w:sz w:val="24"/>
          <w:szCs w:val="24"/>
          <w:shd w:val="clear" w:color="auto" w:fill="FFFFFF"/>
          <w:lang w:val="ca-ES"/>
        </w:rPr>
        <w:t>els nostres objectius incideixen en el desenvolupament de dues competències transversals de les titulacions on s’imparteixen les assignatures en les que aplicarem la gamificació. Creiem que aquests objectius  s’adeqüen a la finalitat del projecte, que és millorar el procés d'aprenentatge i el rendiment acadèmic, ja que una major competència d’aprenentatge, responsabilitat i treball en equip és d’esperar que comporti un major rendiment.</w:t>
      </w:r>
    </w:p>
    <w:p w14:paraId="2AC0ACF9" w14:textId="77777777" w:rsidR="00EC756E" w:rsidRPr="00ED6A07" w:rsidRDefault="00EC756E" w:rsidP="004C03FF">
      <w:pPr>
        <w:jc w:val="both"/>
        <w:rPr>
          <w:rFonts w:ascii="Times New Roman" w:eastAsia="Times New Roman" w:hAnsi="Times New Roman" w:cs="Times New Roman"/>
          <w:sz w:val="24"/>
          <w:szCs w:val="24"/>
          <w:lang w:val="ca-ES"/>
        </w:rPr>
      </w:pPr>
    </w:p>
    <w:p w14:paraId="13952DF9" w14:textId="4AD45A5D" w:rsidR="00EC756E" w:rsidRDefault="00EC756E" w:rsidP="004C03FF">
      <w:pPr>
        <w:jc w:val="both"/>
        <w:rPr>
          <w:rFonts w:ascii="Times New Roman" w:eastAsia="Times New Roman" w:hAnsi="Times New Roman" w:cs="Times New Roman"/>
          <w:b/>
          <w:sz w:val="24"/>
          <w:szCs w:val="24"/>
          <w:lang w:val="ca-ES"/>
        </w:rPr>
      </w:pPr>
      <w:r w:rsidRPr="00ED6A07">
        <w:rPr>
          <w:rFonts w:ascii="Times New Roman" w:eastAsia="Times New Roman" w:hAnsi="Times New Roman" w:cs="Times New Roman"/>
          <w:b/>
          <w:sz w:val="24"/>
          <w:szCs w:val="24"/>
          <w:lang w:val="ca-ES"/>
        </w:rPr>
        <w:t>4. Desenvolupament de l’actuació</w:t>
      </w:r>
    </w:p>
    <w:p w14:paraId="5776C131" w14:textId="77777777" w:rsidR="00032C17" w:rsidRPr="00032C17" w:rsidRDefault="00032C17" w:rsidP="004C03FF">
      <w:pPr>
        <w:jc w:val="both"/>
        <w:rPr>
          <w:rFonts w:ascii="Times New Roman" w:eastAsia="Times New Roman" w:hAnsi="Times New Roman" w:cs="Times New Roman"/>
          <w:b/>
          <w:sz w:val="10"/>
          <w:szCs w:val="10"/>
          <w:lang w:val="ca-ES"/>
        </w:rPr>
      </w:pPr>
    </w:p>
    <w:p w14:paraId="7CB331B5" w14:textId="77777777" w:rsidR="005E0C84" w:rsidRPr="00ED6A07" w:rsidRDefault="005E0C84" w:rsidP="005E0C84">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A inici de curs, en cadascuna de les assignatures involucrades es planteja als alumnes la realització de diferents activitats amb el Kahoot o Socrative que poden ser de dues tipologies:</w:t>
      </w:r>
    </w:p>
    <w:p w14:paraId="2CB5B7F6" w14:textId="469B3112" w:rsidR="005E0C84" w:rsidRPr="00ED6A07" w:rsidRDefault="005E0C84" w:rsidP="005E0C84">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Tipologia 1: Tests amb el Kahoot (o Socrative) sobre els continguts estudiats. Els alumnes realitz</w:t>
      </w:r>
      <w:r w:rsidR="00BB1598" w:rsidRPr="00ED6A07">
        <w:rPr>
          <w:rFonts w:ascii="Times New Roman" w:eastAsia="Times New Roman" w:hAnsi="Times New Roman" w:cs="Times New Roman"/>
          <w:sz w:val="24"/>
          <w:szCs w:val="24"/>
          <w:lang w:val="ca-ES"/>
        </w:rPr>
        <w:t>ave</w:t>
      </w:r>
      <w:r w:rsidRPr="00ED6A07">
        <w:rPr>
          <w:rFonts w:ascii="Times New Roman" w:eastAsia="Times New Roman" w:hAnsi="Times New Roman" w:cs="Times New Roman"/>
          <w:sz w:val="24"/>
          <w:szCs w:val="24"/>
          <w:lang w:val="ca-ES"/>
        </w:rPr>
        <w:t>n aquests tests individualment, i la puntuació que obten</w:t>
      </w:r>
      <w:r w:rsidR="008F52A3"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en la prova dep</w:t>
      </w:r>
      <w:r w:rsidR="00BB1598" w:rsidRPr="00ED6A07">
        <w:rPr>
          <w:rFonts w:ascii="Times New Roman" w:eastAsia="Times New Roman" w:hAnsi="Times New Roman" w:cs="Times New Roman"/>
          <w:sz w:val="24"/>
          <w:szCs w:val="24"/>
          <w:lang w:val="ca-ES"/>
        </w:rPr>
        <w:t>e</w:t>
      </w:r>
      <w:r w:rsidRPr="00ED6A07">
        <w:rPr>
          <w:rFonts w:ascii="Times New Roman" w:eastAsia="Times New Roman" w:hAnsi="Times New Roman" w:cs="Times New Roman"/>
          <w:sz w:val="24"/>
          <w:szCs w:val="24"/>
          <w:lang w:val="ca-ES"/>
        </w:rPr>
        <w:t>n</w:t>
      </w:r>
      <w:r w:rsidR="00BB1598"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no només dels seus encerts sinó també del seu rànquing. D’aquesta manera, en funció dels encerts es po</w:t>
      </w:r>
      <w:r w:rsidR="008F52A3" w:rsidRPr="00ED6A07">
        <w:rPr>
          <w:rFonts w:ascii="Times New Roman" w:eastAsia="Times New Roman" w:hAnsi="Times New Roman" w:cs="Times New Roman"/>
          <w:sz w:val="24"/>
          <w:szCs w:val="24"/>
          <w:lang w:val="ca-ES"/>
        </w:rPr>
        <w:t>dia</w:t>
      </w:r>
      <w:r w:rsidRPr="00ED6A07">
        <w:rPr>
          <w:rFonts w:ascii="Times New Roman" w:eastAsia="Times New Roman" w:hAnsi="Times New Roman" w:cs="Times New Roman"/>
          <w:sz w:val="24"/>
          <w:szCs w:val="24"/>
          <w:lang w:val="ca-ES"/>
        </w:rPr>
        <w:t xml:space="preserve"> obtenir un màxim de 8.5 punts, i en funció del rànquing s’assigna</w:t>
      </w:r>
      <w:r w:rsidR="008F52A3" w:rsidRPr="00ED6A07">
        <w:rPr>
          <w:rFonts w:ascii="Times New Roman" w:eastAsia="Times New Roman" w:hAnsi="Times New Roman" w:cs="Times New Roman"/>
          <w:sz w:val="24"/>
          <w:szCs w:val="24"/>
          <w:lang w:val="ca-ES"/>
        </w:rPr>
        <w:t>va</w:t>
      </w:r>
      <w:r w:rsidRPr="00ED6A07">
        <w:rPr>
          <w:rFonts w:ascii="Times New Roman" w:eastAsia="Times New Roman" w:hAnsi="Times New Roman" w:cs="Times New Roman"/>
          <w:sz w:val="24"/>
          <w:szCs w:val="24"/>
          <w:lang w:val="ca-ES"/>
        </w:rPr>
        <w:t xml:space="preserve"> els 1.5 punts restants (aquest repartiment podria variar lleugerament segons l’assignatura). Al llarg de la realització de la prova, el professorat </w:t>
      </w:r>
      <w:r w:rsidR="00286F29" w:rsidRPr="00ED6A07">
        <w:rPr>
          <w:rFonts w:ascii="Times New Roman" w:eastAsia="Times New Roman" w:hAnsi="Times New Roman" w:cs="Times New Roman"/>
          <w:sz w:val="24"/>
          <w:szCs w:val="24"/>
          <w:lang w:val="ca-ES"/>
        </w:rPr>
        <w:t>anava</w:t>
      </w:r>
      <w:r w:rsidRPr="00ED6A07">
        <w:rPr>
          <w:rFonts w:ascii="Times New Roman" w:eastAsia="Times New Roman" w:hAnsi="Times New Roman" w:cs="Times New Roman"/>
          <w:sz w:val="24"/>
          <w:szCs w:val="24"/>
          <w:lang w:val="ca-ES"/>
        </w:rPr>
        <w:t xml:space="preserve"> comentant les preguntes, incidint en les més problemàtiques.</w:t>
      </w:r>
    </w:p>
    <w:p w14:paraId="5B81EA2D" w14:textId="5A5A6482" w:rsidR="005E0C84" w:rsidRPr="00ED6A07" w:rsidRDefault="005E0C84" w:rsidP="005E0C84">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Tipologia 2: L’altra tipologia d’activitats de gamificació consist</w:t>
      </w:r>
      <w:r w:rsidR="00286F29"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en la realització d’una “competició” entre grups de treball on els estudiants s’organitz</w:t>
      </w:r>
      <w:r w:rsidR="00286F29" w:rsidRPr="00ED6A07">
        <w:rPr>
          <w:rFonts w:ascii="Times New Roman" w:eastAsia="Times New Roman" w:hAnsi="Times New Roman" w:cs="Times New Roman"/>
          <w:sz w:val="24"/>
          <w:szCs w:val="24"/>
          <w:lang w:val="ca-ES"/>
        </w:rPr>
        <w:t>aven</w:t>
      </w:r>
      <w:r w:rsidRPr="00ED6A07">
        <w:rPr>
          <w:rFonts w:ascii="Times New Roman" w:eastAsia="Times New Roman" w:hAnsi="Times New Roman" w:cs="Times New Roman"/>
          <w:sz w:val="24"/>
          <w:szCs w:val="24"/>
          <w:lang w:val="ca-ES"/>
        </w:rPr>
        <w:t xml:space="preserve"> en </w:t>
      </w:r>
      <w:r w:rsidR="00C41952" w:rsidRPr="00ED6A07">
        <w:rPr>
          <w:rFonts w:ascii="Times New Roman" w:eastAsia="Times New Roman" w:hAnsi="Times New Roman" w:cs="Times New Roman"/>
          <w:sz w:val="24"/>
          <w:szCs w:val="24"/>
          <w:lang w:val="ca-ES"/>
        </w:rPr>
        <w:t xml:space="preserve">petits </w:t>
      </w:r>
      <w:r w:rsidRPr="00ED6A07">
        <w:rPr>
          <w:rFonts w:ascii="Times New Roman" w:eastAsia="Times New Roman" w:hAnsi="Times New Roman" w:cs="Times New Roman"/>
          <w:sz w:val="24"/>
          <w:szCs w:val="24"/>
          <w:lang w:val="ca-ES"/>
        </w:rPr>
        <w:t xml:space="preserve">equips </w:t>
      </w:r>
      <w:r w:rsidR="00C41952" w:rsidRPr="00ED6A07">
        <w:rPr>
          <w:rFonts w:ascii="Times New Roman" w:eastAsia="Times New Roman" w:hAnsi="Times New Roman" w:cs="Times New Roman"/>
          <w:sz w:val="24"/>
          <w:szCs w:val="24"/>
          <w:lang w:val="ca-ES"/>
        </w:rPr>
        <w:t xml:space="preserve">(finalment, ho vam fer per parelles) </w:t>
      </w:r>
      <w:r w:rsidRPr="00ED6A07">
        <w:rPr>
          <w:rFonts w:ascii="Times New Roman" w:eastAsia="Times New Roman" w:hAnsi="Times New Roman" w:cs="Times New Roman"/>
          <w:sz w:val="24"/>
          <w:szCs w:val="24"/>
          <w:lang w:val="ca-ES"/>
        </w:rPr>
        <w:t>per estudiar algun contingut específic del temari. En primer lloc, el professorat facilita</w:t>
      </w:r>
      <w:r w:rsidR="0069066D" w:rsidRPr="00ED6A07">
        <w:rPr>
          <w:rFonts w:ascii="Times New Roman" w:eastAsia="Times New Roman" w:hAnsi="Times New Roman" w:cs="Times New Roman"/>
          <w:sz w:val="24"/>
          <w:szCs w:val="24"/>
          <w:lang w:val="ca-ES"/>
        </w:rPr>
        <w:t>va</w:t>
      </w:r>
      <w:r w:rsidRPr="00ED6A07">
        <w:rPr>
          <w:rFonts w:ascii="Times New Roman" w:eastAsia="Times New Roman" w:hAnsi="Times New Roman" w:cs="Times New Roman"/>
          <w:sz w:val="24"/>
          <w:szCs w:val="24"/>
          <w:lang w:val="ca-ES"/>
        </w:rPr>
        <w:t xml:space="preserve"> uns materials per estudiar aquest contingut</w:t>
      </w:r>
      <w:r w:rsidR="001A1617" w:rsidRPr="00ED6A07">
        <w:rPr>
          <w:rFonts w:ascii="Times New Roman" w:eastAsia="Times New Roman" w:hAnsi="Times New Roman" w:cs="Times New Roman"/>
          <w:sz w:val="24"/>
          <w:szCs w:val="24"/>
          <w:lang w:val="ca-ES"/>
        </w:rPr>
        <w:t xml:space="preserve">, que podien ser una mica més </w:t>
      </w:r>
      <w:r w:rsidR="00856193" w:rsidRPr="00ED6A07">
        <w:rPr>
          <w:rFonts w:ascii="Times New Roman" w:eastAsia="Times New Roman" w:hAnsi="Times New Roman" w:cs="Times New Roman"/>
          <w:sz w:val="24"/>
          <w:szCs w:val="24"/>
          <w:lang w:val="ca-ES"/>
        </w:rPr>
        <w:t>avançats o sofisticats en comparació amb els que normalment fem servir a classe</w:t>
      </w:r>
      <w:r w:rsidRPr="00ED6A07">
        <w:rPr>
          <w:rFonts w:ascii="Times New Roman" w:eastAsia="Times New Roman" w:hAnsi="Times New Roman" w:cs="Times New Roman"/>
          <w:sz w:val="24"/>
          <w:szCs w:val="24"/>
          <w:lang w:val="ca-ES"/>
        </w:rPr>
        <w:t>. Aquests materials pod</w:t>
      </w:r>
      <w:r w:rsidR="00D345B4"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ser de tipologia diversa</w:t>
      </w:r>
      <w:r w:rsidR="00342C8B" w:rsidRPr="00ED6A07">
        <w:rPr>
          <w:rFonts w:ascii="Times New Roman" w:eastAsia="Times New Roman" w:hAnsi="Times New Roman" w:cs="Times New Roman"/>
          <w:sz w:val="24"/>
          <w:szCs w:val="24"/>
          <w:lang w:val="ca-ES"/>
        </w:rPr>
        <w:t xml:space="preserve"> (diapositives, capítols de llibre o fins i tot </w:t>
      </w:r>
      <w:r w:rsidR="006159EA" w:rsidRPr="00ED6A07">
        <w:rPr>
          <w:rFonts w:ascii="Times New Roman" w:eastAsia="Times New Roman" w:hAnsi="Times New Roman" w:cs="Times New Roman"/>
          <w:sz w:val="24"/>
          <w:szCs w:val="24"/>
          <w:lang w:val="ca-ES"/>
        </w:rPr>
        <w:t xml:space="preserve">algun </w:t>
      </w:r>
      <w:r w:rsidR="00342C8B" w:rsidRPr="00ED6A07">
        <w:rPr>
          <w:rFonts w:ascii="Times New Roman" w:eastAsia="Times New Roman" w:hAnsi="Times New Roman" w:cs="Times New Roman"/>
          <w:sz w:val="24"/>
          <w:szCs w:val="24"/>
          <w:lang w:val="ca-ES"/>
        </w:rPr>
        <w:t xml:space="preserve">article). </w:t>
      </w:r>
      <w:r w:rsidRPr="00ED6A07">
        <w:rPr>
          <w:rFonts w:ascii="Times New Roman" w:eastAsia="Times New Roman" w:hAnsi="Times New Roman" w:cs="Times New Roman"/>
          <w:sz w:val="24"/>
          <w:szCs w:val="24"/>
          <w:lang w:val="ca-ES"/>
        </w:rPr>
        <w:t>Una vegada els alumnes ha</w:t>
      </w:r>
      <w:r w:rsidR="00D345B4" w:rsidRPr="00ED6A07">
        <w:rPr>
          <w:rFonts w:ascii="Times New Roman" w:eastAsia="Times New Roman" w:hAnsi="Times New Roman" w:cs="Times New Roman"/>
          <w:sz w:val="24"/>
          <w:szCs w:val="24"/>
          <w:lang w:val="ca-ES"/>
        </w:rPr>
        <w:t>vien</w:t>
      </w:r>
      <w:r w:rsidRPr="00ED6A07">
        <w:rPr>
          <w:rFonts w:ascii="Times New Roman" w:eastAsia="Times New Roman" w:hAnsi="Times New Roman" w:cs="Times New Roman"/>
          <w:sz w:val="24"/>
          <w:szCs w:val="24"/>
          <w:lang w:val="ca-ES"/>
        </w:rPr>
        <w:t xml:space="preserve"> estudiat </w:t>
      </w:r>
      <w:r w:rsidR="00D345B4" w:rsidRPr="00ED6A07">
        <w:rPr>
          <w:rFonts w:ascii="Times New Roman" w:eastAsia="Times New Roman" w:hAnsi="Times New Roman" w:cs="Times New Roman"/>
          <w:sz w:val="24"/>
          <w:szCs w:val="24"/>
          <w:lang w:val="ca-ES"/>
        </w:rPr>
        <w:t xml:space="preserve">i preparat </w:t>
      </w:r>
      <w:r w:rsidRPr="00ED6A07">
        <w:rPr>
          <w:rFonts w:ascii="Times New Roman" w:eastAsia="Times New Roman" w:hAnsi="Times New Roman" w:cs="Times New Roman"/>
          <w:sz w:val="24"/>
          <w:szCs w:val="24"/>
          <w:lang w:val="ca-ES"/>
        </w:rPr>
        <w:t>individualment aquests continguts, els pos</w:t>
      </w:r>
      <w:r w:rsidR="00FB6489" w:rsidRPr="00ED6A07">
        <w:rPr>
          <w:rFonts w:ascii="Times New Roman" w:eastAsia="Times New Roman" w:hAnsi="Times New Roman" w:cs="Times New Roman"/>
          <w:sz w:val="24"/>
          <w:szCs w:val="24"/>
          <w:lang w:val="ca-ES"/>
        </w:rPr>
        <w:t>ave</w:t>
      </w:r>
      <w:r w:rsidRPr="00ED6A07">
        <w:rPr>
          <w:rFonts w:ascii="Times New Roman" w:eastAsia="Times New Roman" w:hAnsi="Times New Roman" w:cs="Times New Roman"/>
          <w:sz w:val="24"/>
          <w:szCs w:val="24"/>
          <w:lang w:val="ca-ES"/>
        </w:rPr>
        <w:t>n en comú amb el seu grup en una sessió a classe on pod</w:t>
      </w:r>
      <w:r w:rsidR="00FB6489"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intercanviar opinions i preparar-se com a equip per a respondre unes preguntes sobre el tema. La sessió continua</w:t>
      </w:r>
      <w:r w:rsidR="00FB6489" w:rsidRPr="00ED6A07">
        <w:rPr>
          <w:rFonts w:ascii="Times New Roman" w:eastAsia="Times New Roman" w:hAnsi="Times New Roman" w:cs="Times New Roman"/>
          <w:sz w:val="24"/>
          <w:szCs w:val="24"/>
          <w:lang w:val="ca-ES"/>
        </w:rPr>
        <w:t>va</w:t>
      </w:r>
      <w:r w:rsidRPr="00ED6A07">
        <w:rPr>
          <w:rFonts w:ascii="Times New Roman" w:eastAsia="Times New Roman" w:hAnsi="Times New Roman" w:cs="Times New Roman"/>
          <w:sz w:val="24"/>
          <w:szCs w:val="24"/>
          <w:lang w:val="ca-ES"/>
        </w:rPr>
        <w:t xml:space="preserve"> amb la realització per part de cada grup d’un test amb el Kahoot (o Socrative) amb preguntes específiques sobre el tema. Els integrants de cada grup pod</w:t>
      </w:r>
      <w:r w:rsidR="00B31DF7"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debatre, i definir estratègies, sobre quina cre</w:t>
      </w:r>
      <w:r w:rsidR="00B31DF7"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 xml:space="preserve">en que </w:t>
      </w:r>
      <w:r w:rsidR="00B31DF7" w:rsidRPr="00ED6A07">
        <w:rPr>
          <w:rFonts w:ascii="Times New Roman" w:eastAsia="Times New Roman" w:hAnsi="Times New Roman" w:cs="Times New Roman"/>
          <w:sz w:val="24"/>
          <w:szCs w:val="24"/>
          <w:lang w:val="ca-ES"/>
        </w:rPr>
        <w:t>era</w:t>
      </w:r>
      <w:r w:rsidRPr="00ED6A07">
        <w:rPr>
          <w:rFonts w:ascii="Times New Roman" w:eastAsia="Times New Roman" w:hAnsi="Times New Roman" w:cs="Times New Roman"/>
          <w:sz w:val="24"/>
          <w:szCs w:val="24"/>
          <w:lang w:val="ca-ES"/>
        </w:rPr>
        <w:t xml:space="preserve"> la resposta correcta. La puntuació que cada estudiant obt</w:t>
      </w:r>
      <w:r w:rsidR="00785BB6" w:rsidRPr="00ED6A07">
        <w:rPr>
          <w:rFonts w:ascii="Times New Roman" w:eastAsia="Times New Roman" w:hAnsi="Times New Roman" w:cs="Times New Roman"/>
          <w:sz w:val="24"/>
          <w:szCs w:val="24"/>
          <w:lang w:val="ca-ES"/>
        </w:rPr>
        <w:t>enia</w:t>
      </w:r>
      <w:r w:rsidRPr="00ED6A07">
        <w:rPr>
          <w:rFonts w:ascii="Times New Roman" w:eastAsia="Times New Roman" w:hAnsi="Times New Roman" w:cs="Times New Roman"/>
          <w:sz w:val="24"/>
          <w:szCs w:val="24"/>
          <w:lang w:val="ca-ES"/>
        </w:rPr>
        <w:t xml:space="preserve"> en aquesta prova dep</w:t>
      </w:r>
      <w:r w:rsidR="00785BB6" w:rsidRPr="00ED6A07">
        <w:rPr>
          <w:rFonts w:ascii="Times New Roman" w:eastAsia="Times New Roman" w:hAnsi="Times New Roman" w:cs="Times New Roman"/>
          <w:sz w:val="24"/>
          <w:szCs w:val="24"/>
          <w:lang w:val="ca-ES"/>
        </w:rPr>
        <w:t>e</w:t>
      </w:r>
      <w:r w:rsidRPr="00ED6A07">
        <w:rPr>
          <w:rFonts w:ascii="Times New Roman" w:eastAsia="Times New Roman" w:hAnsi="Times New Roman" w:cs="Times New Roman"/>
          <w:sz w:val="24"/>
          <w:szCs w:val="24"/>
          <w:lang w:val="ca-ES"/>
        </w:rPr>
        <w:t>n</w:t>
      </w:r>
      <w:r w:rsidR="00785BB6"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dels encerts assolits pel grup (respostes correctes) i també de la posició que hag</w:t>
      </w:r>
      <w:r w:rsidR="007068E6" w:rsidRPr="00ED6A07">
        <w:rPr>
          <w:rFonts w:ascii="Times New Roman" w:eastAsia="Times New Roman" w:hAnsi="Times New Roman" w:cs="Times New Roman"/>
          <w:sz w:val="24"/>
          <w:szCs w:val="24"/>
          <w:lang w:val="ca-ES"/>
        </w:rPr>
        <w:t>ués</w:t>
      </w:r>
      <w:r w:rsidRPr="00ED6A07">
        <w:rPr>
          <w:rFonts w:ascii="Times New Roman" w:eastAsia="Times New Roman" w:hAnsi="Times New Roman" w:cs="Times New Roman"/>
          <w:sz w:val="24"/>
          <w:szCs w:val="24"/>
          <w:lang w:val="ca-ES"/>
        </w:rPr>
        <w:t xml:space="preserve"> aconseguit en el rànquing. En funció dels encerts es po</w:t>
      </w:r>
      <w:r w:rsidR="007068E6" w:rsidRPr="00ED6A07">
        <w:rPr>
          <w:rFonts w:ascii="Times New Roman" w:eastAsia="Times New Roman" w:hAnsi="Times New Roman" w:cs="Times New Roman"/>
          <w:sz w:val="24"/>
          <w:szCs w:val="24"/>
          <w:lang w:val="ca-ES"/>
        </w:rPr>
        <w:t>dien</w:t>
      </w:r>
      <w:r w:rsidRPr="00ED6A07">
        <w:rPr>
          <w:rFonts w:ascii="Times New Roman" w:eastAsia="Times New Roman" w:hAnsi="Times New Roman" w:cs="Times New Roman"/>
          <w:sz w:val="24"/>
          <w:szCs w:val="24"/>
          <w:lang w:val="ca-ES"/>
        </w:rPr>
        <w:t xml:space="preserve"> obtenir un màxim de 8.5 punts, i els 1.5 punts restants depen</w:t>
      </w:r>
      <w:r w:rsidR="009A2A5F" w:rsidRPr="00ED6A07">
        <w:rPr>
          <w:rFonts w:ascii="Times New Roman" w:eastAsia="Times New Roman" w:hAnsi="Times New Roman" w:cs="Times New Roman"/>
          <w:sz w:val="24"/>
          <w:szCs w:val="24"/>
          <w:lang w:val="ca-ES"/>
        </w:rPr>
        <w:t>ie</w:t>
      </w:r>
      <w:r w:rsidRPr="00ED6A07">
        <w:rPr>
          <w:rFonts w:ascii="Times New Roman" w:eastAsia="Times New Roman" w:hAnsi="Times New Roman" w:cs="Times New Roman"/>
          <w:sz w:val="24"/>
          <w:szCs w:val="24"/>
          <w:lang w:val="ca-ES"/>
        </w:rPr>
        <w:t>n del rànquing (aquestes puntuacions pod</w:t>
      </w:r>
      <w:r w:rsidR="009A2A5F"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 xml:space="preserve">en variar lleugerament </w:t>
      </w:r>
      <w:r w:rsidRPr="00ED6A07">
        <w:rPr>
          <w:rFonts w:ascii="Times New Roman" w:eastAsia="Times New Roman" w:hAnsi="Times New Roman" w:cs="Times New Roman"/>
          <w:sz w:val="24"/>
          <w:szCs w:val="24"/>
          <w:lang w:val="ca-ES"/>
        </w:rPr>
        <w:lastRenderedPageBreak/>
        <w:t>en funció de l’assignatura). Al llarg de la realització del test, el professorat a</w:t>
      </w:r>
      <w:r w:rsidR="009A2A5F" w:rsidRPr="00ED6A07">
        <w:rPr>
          <w:rFonts w:ascii="Times New Roman" w:eastAsia="Times New Roman" w:hAnsi="Times New Roman" w:cs="Times New Roman"/>
          <w:sz w:val="24"/>
          <w:szCs w:val="24"/>
          <w:lang w:val="ca-ES"/>
        </w:rPr>
        <w:t>nava</w:t>
      </w:r>
      <w:r w:rsidRPr="00ED6A07">
        <w:rPr>
          <w:rFonts w:ascii="Times New Roman" w:eastAsia="Times New Roman" w:hAnsi="Times New Roman" w:cs="Times New Roman"/>
          <w:sz w:val="24"/>
          <w:szCs w:val="24"/>
          <w:lang w:val="ca-ES"/>
        </w:rPr>
        <w:t xml:space="preserve"> comentant les preguntes, incidint en les més problemàtiques.</w:t>
      </w:r>
    </w:p>
    <w:p w14:paraId="4C3DAFE8" w14:textId="6AF1CE27" w:rsidR="004C03FF" w:rsidRDefault="005E0C84" w:rsidP="004C03FF">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En cadascuna de les assignatures involucrades es realitza</w:t>
      </w:r>
      <w:r w:rsidR="009A2A5F" w:rsidRPr="00ED6A07">
        <w:rPr>
          <w:rFonts w:ascii="Times New Roman" w:eastAsia="Times New Roman" w:hAnsi="Times New Roman" w:cs="Times New Roman"/>
          <w:sz w:val="24"/>
          <w:szCs w:val="24"/>
          <w:lang w:val="ca-ES"/>
        </w:rPr>
        <w:t>va</w:t>
      </w:r>
      <w:r w:rsidRPr="00ED6A07">
        <w:rPr>
          <w:rFonts w:ascii="Times New Roman" w:eastAsia="Times New Roman" w:hAnsi="Times New Roman" w:cs="Times New Roman"/>
          <w:sz w:val="24"/>
          <w:szCs w:val="24"/>
          <w:lang w:val="ca-ES"/>
        </w:rPr>
        <w:t xml:space="preserve"> al menys dues activitats de gamificació (del primer o del segon tipus), i en el seu conjunt ten</w:t>
      </w:r>
      <w:r w:rsidR="00407285"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 xml:space="preserve">en un pes mínim </w:t>
      </w:r>
      <w:r w:rsidR="00407285" w:rsidRPr="00ED6A07">
        <w:rPr>
          <w:rFonts w:ascii="Times New Roman" w:eastAsia="Times New Roman" w:hAnsi="Times New Roman" w:cs="Times New Roman"/>
          <w:sz w:val="24"/>
          <w:szCs w:val="24"/>
          <w:lang w:val="ca-ES"/>
        </w:rPr>
        <w:t>en el sistema d</w:t>
      </w:r>
      <w:r w:rsidR="001C579B" w:rsidRPr="00ED6A07">
        <w:rPr>
          <w:rFonts w:ascii="Times New Roman" w:eastAsia="Times New Roman" w:hAnsi="Times New Roman" w:cs="Times New Roman"/>
          <w:sz w:val="24"/>
          <w:szCs w:val="24"/>
          <w:lang w:val="ca-ES"/>
        </w:rPr>
        <w:t xml:space="preserve">’avaluació </w:t>
      </w:r>
      <w:r w:rsidRPr="00ED6A07">
        <w:rPr>
          <w:rFonts w:ascii="Times New Roman" w:eastAsia="Times New Roman" w:hAnsi="Times New Roman" w:cs="Times New Roman"/>
          <w:sz w:val="24"/>
          <w:szCs w:val="24"/>
          <w:lang w:val="ca-ES"/>
        </w:rPr>
        <w:t xml:space="preserve">del 5% i màxim del </w:t>
      </w:r>
      <w:r w:rsidR="00EC43A6" w:rsidRPr="00ED6A07">
        <w:rPr>
          <w:rFonts w:ascii="Times New Roman" w:eastAsia="Times New Roman" w:hAnsi="Times New Roman" w:cs="Times New Roman"/>
          <w:sz w:val="24"/>
          <w:szCs w:val="24"/>
          <w:lang w:val="ca-ES"/>
        </w:rPr>
        <w:t>5</w:t>
      </w:r>
      <w:r w:rsidRPr="00ED6A07">
        <w:rPr>
          <w:rFonts w:ascii="Times New Roman" w:eastAsia="Times New Roman" w:hAnsi="Times New Roman" w:cs="Times New Roman"/>
          <w:sz w:val="24"/>
          <w:szCs w:val="24"/>
          <w:lang w:val="ca-ES"/>
        </w:rPr>
        <w:t xml:space="preserve">0%, en funció del nombre de proves realitzades. </w:t>
      </w:r>
      <w:r w:rsidR="001C579B" w:rsidRPr="00ED6A07">
        <w:rPr>
          <w:rFonts w:ascii="Times New Roman" w:eastAsia="Times New Roman" w:hAnsi="Times New Roman" w:cs="Times New Roman"/>
          <w:sz w:val="24"/>
          <w:szCs w:val="24"/>
          <w:lang w:val="ca-ES"/>
        </w:rPr>
        <w:t>Es va</w:t>
      </w:r>
      <w:r w:rsidRPr="00ED6A07">
        <w:rPr>
          <w:rFonts w:ascii="Times New Roman" w:eastAsia="Times New Roman" w:hAnsi="Times New Roman" w:cs="Times New Roman"/>
          <w:sz w:val="24"/>
          <w:szCs w:val="24"/>
          <w:lang w:val="ca-ES"/>
        </w:rPr>
        <w:t xml:space="preserve"> decidit donar suficient flexibilitat en la intensitat, tipologia i pes que aquestes proves pod</w:t>
      </w:r>
      <w:r w:rsidR="001C579B" w:rsidRPr="00ED6A07">
        <w:rPr>
          <w:rFonts w:ascii="Times New Roman" w:eastAsia="Times New Roman" w:hAnsi="Times New Roman" w:cs="Times New Roman"/>
          <w:sz w:val="24"/>
          <w:szCs w:val="24"/>
          <w:lang w:val="ca-ES"/>
        </w:rPr>
        <w:t>i</w:t>
      </w:r>
      <w:r w:rsidRPr="00ED6A07">
        <w:rPr>
          <w:rFonts w:ascii="Times New Roman" w:eastAsia="Times New Roman" w:hAnsi="Times New Roman" w:cs="Times New Roman"/>
          <w:sz w:val="24"/>
          <w:szCs w:val="24"/>
          <w:lang w:val="ca-ES"/>
        </w:rPr>
        <w:t>en tenir en la nota final, per tal d’adaptar l’aplicació de la gamificació a</w:t>
      </w:r>
      <w:r w:rsidR="00B97DB4" w:rsidRPr="00ED6A07">
        <w:rPr>
          <w:rFonts w:ascii="Times New Roman" w:eastAsia="Times New Roman" w:hAnsi="Times New Roman" w:cs="Times New Roman"/>
          <w:sz w:val="24"/>
          <w:szCs w:val="24"/>
          <w:lang w:val="ca-ES"/>
        </w:rPr>
        <w:t xml:space="preserve"> les particularitats de</w:t>
      </w:r>
      <w:r w:rsidRPr="00ED6A07">
        <w:rPr>
          <w:rFonts w:ascii="Times New Roman" w:eastAsia="Times New Roman" w:hAnsi="Times New Roman" w:cs="Times New Roman"/>
          <w:sz w:val="24"/>
          <w:szCs w:val="24"/>
          <w:lang w:val="ca-ES"/>
        </w:rPr>
        <w:t xml:space="preserve"> cada assignatura.</w:t>
      </w:r>
      <w:r w:rsidR="00FD3702" w:rsidRPr="00ED6A07">
        <w:rPr>
          <w:rFonts w:ascii="Times New Roman" w:eastAsia="Times New Roman" w:hAnsi="Times New Roman" w:cs="Times New Roman"/>
          <w:sz w:val="24"/>
          <w:szCs w:val="24"/>
          <w:lang w:val="ca-ES"/>
        </w:rPr>
        <w:t xml:space="preserve"> </w:t>
      </w:r>
      <w:r w:rsidR="00E92659" w:rsidRPr="00ED6A07">
        <w:rPr>
          <w:rFonts w:ascii="Times New Roman" w:eastAsia="Times New Roman" w:hAnsi="Times New Roman" w:cs="Times New Roman"/>
          <w:sz w:val="24"/>
          <w:szCs w:val="24"/>
          <w:lang w:val="ca-ES"/>
        </w:rPr>
        <w:t>Finalment, p</w:t>
      </w:r>
      <w:r w:rsidR="004C03FF" w:rsidRPr="00ED6A07">
        <w:rPr>
          <w:rFonts w:ascii="Times New Roman" w:eastAsia="Times New Roman" w:hAnsi="Times New Roman" w:cs="Times New Roman"/>
          <w:sz w:val="24"/>
          <w:szCs w:val="24"/>
          <w:lang w:val="ca-ES"/>
        </w:rPr>
        <w:t xml:space="preserve">er valorar l’opinió dels estudiants, </w:t>
      </w:r>
      <w:r w:rsidR="00774745" w:rsidRPr="00ED6A07">
        <w:rPr>
          <w:rFonts w:ascii="Times New Roman" w:eastAsia="Times New Roman" w:hAnsi="Times New Roman" w:cs="Times New Roman"/>
          <w:sz w:val="24"/>
          <w:szCs w:val="24"/>
          <w:lang w:val="ca-ES"/>
        </w:rPr>
        <w:t xml:space="preserve">al final del curs els alumnes havien de </w:t>
      </w:r>
      <w:r w:rsidR="004C03FF" w:rsidRPr="00ED6A07">
        <w:rPr>
          <w:rFonts w:ascii="Times New Roman" w:eastAsia="Times New Roman" w:hAnsi="Times New Roman" w:cs="Times New Roman"/>
          <w:sz w:val="24"/>
          <w:szCs w:val="24"/>
          <w:lang w:val="ca-ES"/>
        </w:rPr>
        <w:t>contestar una enquesta de valoració de l’experiència.</w:t>
      </w:r>
      <w:r w:rsidR="00774745" w:rsidRPr="00ED6A07">
        <w:rPr>
          <w:rFonts w:ascii="Times New Roman" w:eastAsia="Times New Roman" w:hAnsi="Times New Roman" w:cs="Times New Roman"/>
          <w:sz w:val="24"/>
          <w:szCs w:val="24"/>
          <w:lang w:val="ca-ES"/>
        </w:rPr>
        <w:t xml:space="preserve"> </w:t>
      </w:r>
    </w:p>
    <w:p w14:paraId="603E9AFF" w14:textId="77777777" w:rsidR="00032C17" w:rsidRPr="00ED6A07" w:rsidRDefault="00032C17" w:rsidP="004C03FF">
      <w:pPr>
        <w:jc w:val="both"/>
        <w:rPr>
          <w:rFonts w:ascii="Times New Roman" w:eastAsia="Times New Roman" w:hAnsi="Times New Roman" w:cs="Times New Roman"/>
          <w:sz w:val="24"/>
          <w:szCs w:val="24"/>
          <w:lang w:val="ca-ES"/>
        </w:rPr>
      </w:pPr>
    </w:p>
    <w:p w14:paraId="4D840D98" w14:textId="44F5EAD5" w:rsidR="001D2905" w:rsidRPr="00ED6A07" w:rsidRDefault="005E0C84" w:rsidP="001D2905">
      <w:pPr>
        <w:spacing w:before="100" w:beforeAutospacing="1" w:after="100" w:afterAutospacing="1" w:line="240" w:lineRule="auto"/>
        <w:rPr>
          <w:rFonts w:ascii="Times New Roman" w:hAnsi="Times New Roman" w:cs="Times New Roman"/>
          <w:sz w:val="24"/>
          <w:szCs w:val="24"/>
          <w:lang w:val="ca-ES" w:eastAsia="es-ES"/>
        </w:rPr>
      </w:pPr>
      <w:r w:rsidRPr="00ED6A07">
        <w:rPr>
          <w:rFonts w:ascii="Times New Roman" w:hAnsi="Times New Roman" w:cs="Times New Roman"/>
          <w:b/>
          <w:bCs/>
          <w:sz w:val="24"/>
          <w:szCs w:val="24"/>
          <w:lang w:val="ca-ES" w:eastAsia="es-ES"/>
        </w:rPr>
        <w:t xml:space="preserve">5. </w:t>
      </w:r>
      <w:r w:rsidR="001D2905" w:rsidRPr="00ED6A07">
        <w:rPr>
          <w:rFonts w:ascii="Times New Roman" w:hAnsi="Times New Roman" w:cs="Times New Roman"/>
          <w:b/>
          <w:bCs/>
          <w:sz w:val="24"/>
          <w:szCs w:val="24"/>
          <w:lang w:val="ca-ES" w:eastAsia="es-ES"/>
        </w:rPr>
        <w:t>Avaluació</w:t>
      </w:r>
      <w:r w:rsidRPr="00ED6A07">
        <w:rPr>
          <w:rFonts w:ascii="Times New Roman" w:hAnsi="Times New Roman" w:cs="Times New Roman"/>
          <w:b/>
          <w:bCs/>
          <w:sz w:val="24"/>
          <w:szCs w:val="24"/>
          <w:lang w:val="ca-ES" w:eastAsia="es-ES"/>
        </w:rPr>
        <w:t>, resultats i interpretació</w:t>
      </w:r>
      <w:r w:rsidR="001D2905" w:rsidRPr="00ED6A07">
        <w:rPr>
          <w:rFonts w:ascii="Times New Roman" w:hAnsi="Times New Roman" w:cs="Times New Roman"/>
          <w:sz w:val="24"/>
          <w:szCs w:val="24"/>
          <w:lang w:val="ca-ES" w:eastAsia="es-ES"/>
        </w:rPr>
        <w:br/>
      </w:r>
    </w:p>
    <w:p w14:paraId="4A19C309" w14:textId="77777777" w:rsidR="002A0331" w:rsidRPr="00ED6A07" w:rsidRDefault="001D2905" w:rsidP="00236357">
      <w:pPr>
        <w:spacing w:before="100" w:beforeAutospacing="1" w:after="100" w:afterAutospacing="1" w:line="240" w:lineRule="auto"/>
        <w:jc w:val="both"/>
        <w:rPr>
          <w:rFonts w:ascii="Times New Roman" w:hAnsi="Times New Roman" w:cs="Times New Roman"/>
          <w:color w:val="333333"/>
          <w:sz w:val="24"/>
          <w:szCs w:val="24"/>
          <w:shd w:val="clear" w:color="auto" w:fill="FFFFFF"/>
          <w:lang w:val="ca-ES"/>
        </w:rPr>
      </w:pPr>
      <w:r w:rsidRPr="00ED6A07">
        <w:rPr>
          <w:rFonts w:ascii="Times New Roman" w:hAnsi="Times New Roman" w:cs="Times New Roman"/>
          <w:color w:val="333333"/>
          <w:sz w:val="24"/>
          <w:szCs w:val="24"/>
          <w:shd w:val="clear" w:color="auto" w:fill="FFFFFF"/>
          <w:lang w:val="ca-ES"/>
        </w:rPr>
        <w:t xml:space="preserve">L'avaluació dels resultats </w:t>
      </w:r>
      <w:r w:rsidR="00000B1B" w:rsidRPr="00ED6A07">
        <w:rPr>
          <w:rFonts w:ascii="Times New Roman" w:hAnsi="Times New Roman" w:cs="Times New Roman"/>
          <w:color w:val="333333"/>
          <w:sz w:val="24"/>
          <w:szCs w:val="24"/>
          <w:shd w:val="clear" w:color="auto" w:fill="FFFFFF"/>
          <w:lang w:val="ca-ES"/>
        </w:rPr>
        <w:t>s</w:t>
      </w:r>
      <w:r w:rsidR="00236357" w:rsidRPr="00ED6A07">
        <w:rPr>
          <w:rFonts w:ascii="Times New Roman" w:hAnsi="Times New Roman" w:cs="Times New Roman"/>
          <w:color w:val="333333"/>
          <w:sz w:val="24"/>
          <w:szCs w:val="24"/>
          <w:shd w:val="clear" w:color="auto" w:fill="FFFFFF"/>
          <w:lang w:val="ca-ES"/>
        </w:rPr>
        <w:t>’ha realitzat</w:t>
      </w:r>
      <w:r w:rsidRPr="00ED6A07">
        <w:rPr>
          <w:rFonts w:ascii="Times New Roman" w:hAnsi="Times New Roman" w:cs="Times New Roman"/>
          <w:color w:val="333333"/>
          <w:sz w:val="24"/>
          <w:szCs w:val="24"/>
          <w:shd w:val="clear" w:color="auto" w:fill="FFFFFF"/>
          <w:lang w:val="ca-ES"/>
        </w:rPr>
        <w:t xml:space="preserve"> en base a dos indicadors, construïts i dissenyats expressament per aquest projecte. Com veurem, un d’ells es centra en mesurar en quin grau l’estratègia docent introduïda ha contribuït a l’assoliment de la competència d’aprenentatge i responsabilitat en funció de les millores observades en el rendiment acadèmic. L’altre, mira de mesurar en quin grau l’estratègia docent introduïda ha ajudat als estudiants en el desenvolupament de la competència del treball en equip i es basa en la utilització d’una rúbrica expressament dissenyada per a aquesta finalitat. </w:t>
      </w:r>
    </w:p>
    <w:p w14:paraId="5E0A5543" w14:textId="304B0C0B" w:rsidR="001D2905" w:rsidRPr="00ED6A07" w:rsidRDefault="00C26DFE" w:rsidP="00236357">
      <w:pPr>
        <w:spacing w:before="100" w:beforeAutospacing="1" w:after="100" w:afterAutospacing="1" w:line="240" w:lineRule="auto"/>
        <w:jc w:val="both"/>
        <w:rPr>
          <w:rFonts w:ascii="Times New Roman" w:hAnsi="Times New Roman" w:cs="Times New Roman"/>
          <w:color w:val="333333"/>
          <w:sz w:val="24"/>
          <w:szCs w:val="24"/>
          <w:shd w:val="clear" w:color="auto" w:fill="FFFFFF"/>
          <w:lang w:val="ca-ES"/>
        </w:rPr>
      </w:pPr>
      <w:r w:rsidRPr="00ED6A07">
        <w:rPr>
          <w:rFonts w:ascii="Times New Roman" w:hAnsi="Times New Roman" w:cs="Times New Roman"/>
          <w:color w:val="333333"/>
          <w:sz w:val="24"/>
          <w:szCs w:val="24"/>
          <w:shd w:val="clear" w:color="auto" w:fill="FFFFFF"/>
          <w:lang w:val="ca-ES"/>
        </w:rPr>
        <w:t xml:space="preserve">A banda d’aquests dos indicadors, en aquesta secció també es presentaran els resultats de la valoració que fan els estudiants de l’estratègia </w:t>
      </w:r>
      <w:r w:rsidR="00E14A47" w:rsidRPr="00ED6A07">
        <w:rPr>
          <w:rFonts w:ascii="Times New Roman" w:hAnsi="Times New Roman" w:cs="Times New Roman"/>
          <w:color w:val="333333"/>
          <w:sz w:val="24"/>
          <w:szCs w:val="24"/>
          <w:shd w:val="clear" w:color="auto" w:fill="FFFFFF"/>
          <w:lang w:val="ca-ES"/>
        </w:rPr>
        <w:t xml:space="preserve">de gamificació implementada, perquè creiem que </w:t>
      </w:r>
      <w:r w:rsidR="00B82FA6" w:rsidRPr="00ED6A07">
        <w:rPr>
          <w:rFonts w:ascii="Times New Roman" w:hAnsi="Times New Roman" w:cs="Times New Roman"/>
          <w:color w:val="333333"/>
          <w:sz w:val="24"/>
          <w:szCs w:val="24"/>
          <w:shd w:val="clear" w:color="auto" w:fill="FFFFFF"/>
          <w:lang w:val="ca-ES"/>
        </w:rPr>
        <w:t xml:space="preserve">aporta igualment informació </w:t>
      </w:r>
      <w:r w:rsidR="00C76D28" w:rsidRPr="00ED6A07">
        <w:rPr>
          <w:rFonts w:ascii="Times New Roman" w:hAnsi="Times New Roman" w:cs="Times New Roman"/>
          <w:color w:val="333333"/>
          <w:sz w:val="24"/>
          <w:szCs w:val="24"/>
          <w:shd w:val="clear" w:color="auto" w:fill="FFFFFF"/>
          <w:lang w:val="ca-ES"/>
        </w:rPr>
        <w:t>important</w:t>
      </w:r>
      <w:r w:rsidR="00B82FA6" w:rsidRPr="00ED6A07">
        <w:rPr>
          <w:rFonts w:ascii="Times New Roman" w:hAnsi="Times New Roman" w:cs="Times New Roman"/>
          <w:color w:val="333333"/>
          <w:sz w:val="24"/>
          <w:szCs w:val="24"/>
          <w:shd w:val="clear" w:color="auto" w:fill="FFFFFF"/>
          <w:lang w:val="ca-ES"/>
        </w:rPr>
        <w:t xml:space="preserve"> sobre el desenvolupament del projecte</w:t>
      </w:r>
      <w:r w:rsidR="00C76D28" w:rsidRPr="00ED6A07">
        <w:rPr>
          <w:rFonts w:ascii="Times New Roman" w:hAnsi="Times New Roman" w:cs="Times New Roman"/>
          <w:color w:val="333333"/>
          <w:sz w:val="24"/>
          <w:szCs w:val="24"/>
          <w:shd w:val="clear" w:color="auto" w:fill="FFFFFF"/>
          <w:lang w:val="ca-ES"/>
        </w:rPr>
        <w:t>, així com dels aspectes susceptibles de millora</w:t>
      </w:r>
      <w:r w:rsidR="00B82FA6" w:rsidRPr="00ED6A07">
        <w:rPr>
          <w:rFonts w:ascii="Times New Roman" w:hAnsi="Times New Roman" w:cs="Times New Roman"/>
          <w:color w:val="333333"/>
          <w:sz w:val="24"/>
          <w:szCs w:val="24"/>
          <w:shd w:val="clear" w:color="auto" w:fill="FFFFFF"/>
          <w:lang w:val="ca-ES"/>
        </w:rPr>
        <w:t>.</w:t>
      </w:r>
    </w:p>
    <w:p w14:paraId="3B08DCA6" w14:textId="2B8A64DC" w:rsidR="001D2905" w:rsidRPr="00ED6A07" w:rsidRDefault="0021615E" w:rsidP="001D2905">
      <w:pPr>
        <w:spacing w:before="100" w:beforeAutospacing="1" w:after="100" w:afterAutospacing="1" w:line="240" w:lineRule="auto"/>
        <w:rPr>
          <w:rFonts w:ascii="Times New Roman" w:hAnsi="Times New Roman" w:cs="Times New Roman"/>
          <w:i/>
          <w:iCs/>
          <w:sz w:val="24"/>
          <w:szCs w:val="24"/>
          <w:lang w:val="ca-ES" w:eastAsia="es-ES"/>
        </w:rPr>
      </w:pPr>
      <w:r w:rsidRPr="00ED6A07">
        <w:rPr>
          <w:rFonts w:ascii="Times New Roman" w:hAnsi="Times New Roman" w:cs="Times New Roman"/>
          <w:i/>
          <w:iCs/>
          <w:sz w:val="24"/>
          <w:szCs w:val="24"/>
          <w:lang w:val="ca-ES" w:eastAsia="es-ES"/>
        </w:rPr>
        <w:t xml:space="preserve">5.1. </w:t>
      </w:r>
      <w:r w:rsidR="001D2905" w:rsidRPr="00ED6A07">
        <w:rPr>
          <w:rFonts w:ascii="Times New Roman" w:hAnsi="Times New Roman" w:cs="Times New Roman"/>
          <w:i/>
          <w:iCs/>
          <w:sz w:val="24"/>
          <w:szCs w:val="24"/>
          <w:lang w:val="ca-ES" w:eastAsia="es-ES"/>
        </w:rPr>
        <w:t>Indicadors d'avaluació</w:t>
      </w:r>
    </w:p>
    <w:p w14:paraId="1A2E0655" w14:textId="451B6A9A" w:rsidR="001D2905" w:rsidRPr="00ED6A07" w:rsidRDefault="00236357" w:rsidP="00236357">
      <w:pPr>
        <w:spacing w:before="100" w:beforeAutospacing="1" w:after="100" w:afterAutospacing="1" w:line="240" w:lineRule="auto"/>
        <w:jc w:val="both"/>
        <w:rPr>
          <w:rFonts w:ascii="Times New Roman" w:hAnsi="Times New Roman" w:cs="Times New Roman"/>
          <w:color w:val="333333"/>
          <w:sz w:val="24"/>
          <w:szCs w:val="24"/>
          <w:lang w:val="ca-ES" w:eastAsia="es-ES"/>
        </w:rPr>
      </w:pPr>
      <w:r w:rsidRPr="00ED6A07">
        <w:rPr>
          <w:rFonts w:ascii="Times New Roman" w:hAnsi="Times New Roman" w:cs="Times New Roman"/>
          <w:color w:val="333333"/>
          <w:sz w:val="24"/>
          <w:szCs w:val="24"/>
          <w:lang w:val="ca-ES" w:eastAsia="es-ES"/>
        </w:rPr>
        <w:t>Hem fet</w:t>
      </w:r>
      <w:r w:rsidR="001D2905" w:rsidRPr="00ED6A07">
        <w:rPr>
          <w:rFonts w:ascii="Times New Roman" w:hAnsi="Times New Roman" w:cs="Times New Roman"/>
          <w:color w:val="333333"/>
          <w:sz w:val="24"/>
          <w:szCs w:val="24"/>
          <w:lang w:val="ca-ES" w:eastAsia="es-ES"/>
        </w:rPr>
        <w:t xml:space="preserve"> servir dos indicadors d’avaluació per al compliment dels objectius plantejats</w:t>
      </w:r>
      <w:r w:rsidR="0066597C" w:rsidRPr="00ED6A07">
        <w:rPr>
          <w:rFonts w:ascii="Times New Roman" w:hAnsi="Times New Roman" w:cs="Times New Roman"/>
          <w:color w:val="333333"/>
          <w:sz w:val="24"/>
          <w:szCs w:val="24"/>
          <w:lang w:val="ca-ES" w:eastAsia="es-ES"/>
        </w:rPr>
        <w:t xml:space="preserve">. En els següents apartats, </w:t>
      </w:r>
      <w:r w:rsidR="00414893" w:rsidRPr="00ED6A07">
        <w:rPr>
          <w:rFonts w:ascii="Times New Roman" w:hAnsi="Times New Roman" w:cs="Times New Roman"/>
          <w:color w:val="333333"/>
          <w:sz w:val="24"/>
          <w:szCs w:val="24"/>
          <w:lang w:val="ca-ES" w:eastAsia="es-ES"/>
        </w:rPr>
        <w:t xml:space="preserve">els descrivim i expliquem </w:t>
      </w:r>
      <w:r w:rsidR="00687151" w:rsidRPr="00ED6A07">
        <w:rPr>
          <w:rFonts w:ascii="Times New Roman" w:hAnsi="Times New Roman" w:cs="Times New Roman"/>
          <w:color w:val="333333"/>
          <w:sz w:val="24"/>
          <w:szCs w:val="24"/>
          <w:lang w:val="ca-ES" w:eastAsia="es-ES"/>
        </w:rPr>
        <w:t xml:space="preserve">com s’ha dut a terme </w:t>
      </w:r>
      <w:r w:rsidR="00414893" w:rsidRPr="00ED6A07">
        <w:rPr>
          <w:rFonts w:ascii="Times New Roman" w:hAnsi="Times New Roman" w:cs="Times New Roman"/>
          <w:color w:val="333333"/>
          <w:sz w:val="24"/>
          <w:szCs w:val="24"/>
          <w:lang w:val="ca-ES" w:eastAsia="es-ES"/>
        </w:rPr>
        <w:t>la seva aplicació al projecte.</w:t>
      </w:r>
    </w:p>
    <w:p w14:paraId="5F295637" w14:textId="53EBC993" w:rsidR="00D7043F" w:rsidRPr="00ED6A07" w:rsidRDefault="0066597C" w:rsidP="001D2905">
      <w:pPr>
        <w:spacing w:before="100" w:beforeAutospacing="1" w:after="100" w:afterAutospacing="1" w:line="240" w:lineRule="auto"/>
        <w:jc w:val="both"/>
        <w:rPr>
          <w:rFonts w:ascii="Times New Roman" w:hAnsi="Times New Roman" w:cs="Times New Roman"/>
          <w:i/>
          <w:iCs/>
          <w:sz w:val="24"/>
          <w:szCs w:val="24"/>
          <w:lang w:val="ca-ES" w:eastAsia="es-ES"/>
        </w:rPr>
      </w:pPr>
      <w:r w:rsidRPr="00ED6A07">
        <w:rPr>
          <w:rFonts w:ascii="Times New Roman" w:hAnsi="Times New Roman" w:cs="Times New Roman"/>
          <w:i/>
          <w:iCs/>
          <w:sz w:val="24"/>
          <w:szCs w:val="24"/>
          <w:lang w:val="ca-ES" w:eastAsia="es-ES"/>
        </w:rPr>
        <w:t xml:space="preserve">5.1.1. </w:t>
      </w:r>
      <w:r w:rsidR="001D2905" w:rsidRPr="00ED6A07">
        <w:rPr>
          <w:rFonts w:ascii="Times New Roman" w:hAnsi="Times New Roman" w:cs="Times New Roman"/>
          <w:i/>
          <w:iCs/>
          <w:sz w:val="24"/>
          <w:szCs w:val="24"/>
          <w:lang w:val="ca-ES" w:eastAsia="es-ES"/>
        </w:rPr>
        <w:t>Indicador 1</w:t>
      </w:r>
      <w:r w:rsidRPr="00ED6A07">
        <w:rPr>
          <w:rFonts w:ascii="Times New Roman" w:hAnsi="Times New Roman" w:cs="Times New Roman"/>
          <w:i/>
          <w:iCs/>
          <w:sz w:val="24"/>
          <w:szCs w:val="24"/>
          <w:lang w:val="ca-ES" w:eastAsia="es-ES"/>
        </w:rPr>
        <w:t xml:space="preserve"> (</w:t>
      </w:r>
      <w:r w:rsidR="001D2905" w:rsidRPr="00ED6A07">
        <w:rPr>
          <w:rFonts w:ascii="Times New Roman" w:hAnsi="Times New Roman" w:cs="Times New Roman"/>
          <w:i/>
          <w:iCs/>
          <w:sz w:val="24"/>
          <w:szCs w:val="24"/>
          <w:lang w:val="ca-ES" w:eastAsia="es-ES"/>
        </w:rPr>
        <w:t>indicador de millora en la competència d’aprenentatge i responsabilitat</w:t>
      </w:r>
      <w:r w:rsidRPr="00ED6A07">
        <w:rPr>
          <w:rFonts w:ascii="Times New Roman" w:hAnsi="Times New Roman" w:cs="Times New Roman"/>
          <w:i/>
          <w:iCs/>
          <w:sz w:val="24"/>
          <w:szCs w:val="24"/>
          <w:lang w:val="ca-ES" w:eastAsia="es-ES"/>
        </w:rPr>
        <w:t>)</w:t>
      </w:r>
      <w:r w:rsidR="00D7043F" w:rsidRPr="00ED6A07">
        <w:rPr>
          <w:rFonts w:ascii="Times New Roman" w:hAnsi="Times New Roman" w:cs="Times New Roman"/>
          <w:i/>
          <w:iCs/>
          <w:sz w:val="24"/>
          <w:szCs w:val="24"/>
          <w:lang w:val="ca-ES" w:eastAsia="es-ES"/>
        </w:rPr>
        <w:t xml:space="preserve">. </w:t>
      </w:r>
    </w:p>
    <w:p w14:paraId="55992705" w14:textId="77777777" w:rsidR="00575F55" w:rsidRPr="00ED6A07" w:rsidRDefault="004924F6" w:rsidP="00D7043F">
      <w:pPr>
        <w:spacing w:before="100" w:beforeAutospacing="1" w:after="100" w:afterAutospacing="1" w:line="240" w:lineRule="auto"/>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Tal i com hem explicat, l</w:t>
      </w:r>
      <w:r w:rsidR="00EF0EA4" w:rsidRPr="00ED6A07">
        <w:rPr>
          <w:rFonts w:ascii="Times New Roman" w:hAnsi="Times New Roman" w:cs="Times New Roman"/>
          <w:sz w:val="24"/>
          <w:szCs w:val="24"/>
          <w:lang w:val="ca-ES" w:eastAsia="es-ES"/>
        </w:rPr>
        <w:t>es activitats proposades</w:t>
      </w:r>
      <w:r w:rsidR="008C44F7" w:rsidRPr="00ED6A07">
        <w:rPr>
          <w:rFonts w:ascii="Times New Roman" w:hAnsi="Times New Roman" w:cs="Times New Roman"/>
          <w:sz w:val="24"/>
          <w:szCs w:val="24"/>
          <w:lang w:val="ca-ES" w:eastAsia="es-ES"/>
        </w:rPr>
        <w:t xml:space="preserve"> </w:t>
      </w:r>
      <w:r w:rsidR="00373427" w:rsidRPr="00ED6A07">
        <w:rPr>
          <w:rFonts w:ascii="Times New Roman" w:hAnsi="Times New Roman" w:cs="Times New Roman"/>
          <w:sz w:val="24"/>
          <w:szCs w:val="24"/>
          <w:lang w:val="ca-ES" w:eastAsia="es-ES"/>
        </w:rPr>
        <w:t xml:space="preserve">en l’entorn Kahoot (o Socrative) </w:t>
      </w:r>
      <w:r w:rsidR="008C44F7" w:rsidRPr="00ED6A07">
        <w:rPr>
          <w:rFonts w:ascii="Times New Roman" w:hAnsi="Times New Roman" w:cs="Times New Roman"/>
          <w:sz w:val="24"/>
          <w:szCs w:val="24"/>
          <w:lang w:val="ca-ES" w:eastAsia="es-ES"/>
        </w:rPr>
        <w:t xml:space="preserve">han sigut dissenyades per tal de </w:t>
      </w:r>
      <w:r w:rsidR="00EF0EA4" w:rsidRPr="00ED6A07">
        <w:rPr>
          <w:rFonts w:ascii="Times New Roman" w:hAnsi="Times New Roman" w:cs="Times New Roman"/>
          <w:sz w:val="24"/>
          <w:szCs w:val="24"/>
          <w:lang w:val="ca-ES" w:eastAsia="es-ES"/>
        </w:rPr>
        <w:t xml:space="preserve"> </w:t>
      </w:r>
      <w:r w:rsidR="00373427" w:rsidRPr="00ED6A07">
        <w:rPr>
          <w:rFonts w:ascii="Times New Roman" w:hAnsi="Times New Roman" w:cs="Times New Roman"/>
          <w:sz w:val="24"/>
          <w:szCs w:val="24"/>
          <w:lang w:val="ca-ES" w:eastAsia="es-ES"/>
        </w:rPr>
        <w:t xml:space="preserve">que </w:t>
      </w:r>
      <w:r w:rsidR="001D2905" w:rsidRPr="00ED6A07">
        <w:rPr>
          <w:rFonts w:ascii="Times New Roman" w:hAnsi="Times New Roman" w:cs="Times New Roman"/>
          <w:sz w:val="24"/>
          <w:szCs w:val="24"/>
          <w:lang w:val="ca-ES" w:eastAsia="es-ES"/>
        </w:rPr>
        <w:t xml:space="preserve">l’alumne </w:t>
      </w:r>
      <w:r w:rsidR="00373427" w:rsidRPr="00ED6A07">
        <w:rPr>
          <w:rFonts w:ascii="Times New Roman" w:hAnsi="Times New Roman" w:cs="Times New Roman"/>
          <w:sz w:val="24"/>
          <w:szCs w:val="24"/>
          <w:lang w:val="ca-ES" w:eastAsia="es-ES"/>
        </w:rPr>
        <w:t>posi</w:t>
      </w:r>
      <w:r w:rsidR="001D2905" w:rsidRPr="00ED6A07">
        <w:rPr>
          <w:rFonts w:ascii="Times New Roman" w:hAnsi="Times New Roman" w:cs="Times New Roman"/>
          <w:sz w:val="24"/>
          <w:szCs w:val="24"/>
          <w:lang w:val="ca-ES" w:eastAsia="es-ES"/>
        </w:rPr>
        <w:t xml:space="preserve"> en pràctica la seva capacitat d’anàlisi, de síntesi, de visions globals i d'aplicació dels coneixements a la pràctica, així com de prendre decisions i d'adaptar-se a noves situacions.</w:t>
      </w:r>
      <w:r w:rsidRPr="00ED6A07">
        <w:rPr>
          <w:rFonts w:ascii="Times New Roman" w:hAnsi="Times New Roman" w:cs="Times New Roman"/>
          <w:sz w:val="24"/>
          <w:szCs w:val="24"/>
          <w:lang w:val="ca-ES" w:eastAsia="es-ES"/>
        </w:rPr>
        <w:t xml:space="preserve"> </w:t>
      </w:r>
      <w:r w:rsidR="001D2905" w:rsidRPr="00ED6A07">
        <w:rPr>
          <w:rFonts w:ascii="Times New Roman" w:hAnsi="Times New Roman" w:cs="Times New Roman"/>
          <w:sz w:val="24"/>
          <w:szCs w:val="24"/>
          <w:lang w:val="ca-ES" w:eastAsia="es-ES"/>
        </w:rPr>
        <w:t xml:space="preserve">Creiem que la realització d’aquest tipus de proves ajuda a l’alumne a desenvolupar les competències d’aprenentatge i responsabilitat i millorar la seva formació integral, repercutint en el seu rendiment. </w:t>
      </w:r>
    </w:p>
    <w:p w14:paraId="2ABC87CD" w14:textId="45A8658C" w:rsidR="001D2905" w:rsidRDefault="00437CE9" w:rsidP="00D7043F">
      <w:pPr>
        <w:spacing w:before="100" w:beforeAutospacing="1" w:after="100" w:afterAutospacing="1" w:line="240" w:lineRule="auto"/>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D’aquesta manera,</w:t>
      </w:r>
      <w:r w:rsidR="006D2843" w:rsidRPr="00ED6A07">
        <w:rPr>
          <w:rFonts w:ascii="Times New Roman" w:hAnsi="Times New Roman" w:cs="Times New Roman"/>
          <w:sz w:val="24"/>
          <w:szCs w:val="24"/>
          <w:lang w:val="ca-ES" w:eastAsia="es-ES"/>
        </w:rPr>
        <w:t xml:space="preserve"> </w:t>
      </w:r>
      <w:r w:rsidR="004B2F50" w:rsidRPr="00ED6A07">
        <w:rPr>
          <w:rFonts w:ascii="Times New Roman" w:hAnsi="Times New Roman" w:cs="Times New Roman"/>
          <w:sz w:val="24"/>
          <w:szCs w:val="24"/>
          <w:lang w:val="ca-ES" w:eastAsia="es-ES"/>
        </w:rPr>
        <w:t xml:space="preserve">hem dissenyat un </w:t>
      </w:r>
      <w:r w:rsidR="002B3EFA" w:rsidRPr="00ED6A07">
        <w:rPr>
          <w:rFonts w:ascii="Times New Roman" w:hAnsi="Times New Roman" w:cs="Times New Roman"/>
          <w:sz w:val="24"/>
          <w:szCs w:val="24"/>
          <w:lang w:val="ca-ES" w:eastAsia="es-ES"/>
        </w:rPr>
        <w:t xml:space="preserve">indicador ens ha </w:t>
      </w:r>
      <w:r w:rsidR="00BE1820" w:rsidRPr="00ED6A07">
        <w:rPr>
          <w:rFonts w:ascii="Times New Roman" w:hAnsi="Times New Roman" w:cs="Times New Roman"/>
          <w:sz w:val="24"/>
          <w:szCs w:val="24"/>
          <w:lang w:val="ca-ES" w:eastAsia="es-ES"/>
        </w:rPr>
        <w:t>permet</w:t>
      </w:r>
      <w:r w:rsidR="002B3EFA" w:rsidRPr="00ED6A07">
        <w:rPr>
          <w:rFonts w:ascii="Times New Roman" w:hAnsi="Times New Roman" w:cs="Times New Roman"/>
          <w:sz w:val="24"/>
          <w:szCs w:val="24"/>
          <w:lang w:val="ca-ES" w:eastAsia="es-ES"/>
        </w:rPr>
        <w:t xml:space="preserve"> conèixer fins a quin punt aquestes estratègies </w:t>
      </w:r>
      <w:r w:rsidR="00C52F53" w:rsidRPr="00ED6A07">
        <w:rPr>
          <w:rFonts w:ascii="Times New Roman" w:hAnsi="Times New Roman" w:cs="Times New Roman"/>
          <w:sz w:val="24"/>
          <w:szCs w:val="24"/>
          <w:lang w:val="ca-ES" w:eastAsia="es-ES"/>
        </w:rPr>
        <w:t>han contribuït</w:t>
      </w:r>
      <w:r w:rsidR="002B3EFA" w:rsidRPr="00ED6A07">
        <w:rPr>
          <w:rFonts w:ascii="Times New Roman" w:hAnsi="Times New Roman" w:cs="Times New Roman"/>
          <w:sz w:val="24"/>
          <w:szCs w:val="24"/>
          <w:lang w:val="ca-ES" w:eastAsia="es-ES"/>
        </w:rPr>
        <w:t xml:space="preserve"> a millorar la competència d’aprenentatge i responsabilitat</w:t>
      </w:r>
      <w:r w:rsidR="00AA59F3" w:rsidRPr="00ED6A07">
        <w:rPr>
          <w:rFonts w:ascii="Times New Roman" w:hAnsi="Times New Roman" w:cs="Times New Roman"/>
          <w:sz w:val="24"/>
          <w:szCs w:val="24"/>
          <w:lang w:val="ca-ES" w:eastAsia="es-ES"/>
        </w:rPr>
        <w:t xml:space="preserve"> a través de la comparació en els resultats de rendiment </w:t>
      </w:r>
      <w:r w:rsidR="004759B2" w:rsidRPr="00ED6A07">
        <w:rPr>
          <w:rFonts w:ascii="Times New Roman" w:hAnsi="Times New Roman" w:cs="Times New Roman"/>
          <w:sz w:val="24"/>
          <w:szCs w:val="24"/>
          <w:lang w:val="ca-ES" w:eastAsia="es-ES"/>
        </w:rPr>
        <w:t xml:space="preserve">en els cursos anteriors/posteriors a </w:t>
      </w:r>
      <w:r w:rsidR="00AA59F3" w:rsidRPr="00ED6A07">
        <w:rPr>
          <w:rFonts w:ascii="Times New Roman" w:hAnsi="Times New Roman" w:cs="Times New Roman"/>
          <w:sz w:val="24"/>
          <w:szCs w:val="24"/>
          <w:lang w:val="ca-ES" w:eastAsia="es-ES"/>
        </w:rPr>
        <w:t>la introducció de la gamificació a l’assignatura</w:t>
      </w:r>
      <w:r w:rsidR="002B3EFA" w:rsidRPr="00ED6A07">
        <w:rPr>
          <w:rFonts w:ascii="Times New Roman" w:hAnsi="Times New Roman" w:cs="Times New Roman"/>
          <w:sz w:val="24"/>
          <w:szCs w:val="24"/>
          <w:lang w:val="ca-ES" w:eastAsia="es-ES"/>
        </w:rPr>
        <w:t xml:space="preserve">. </w:t>
      </w:r>
      <w:r w:rsidR="00CC2CB7" w:rsidRPr="00ED6A07">
        <w:rPr>
          <w:rFonts w:ascii="Times New Roman" w:hAnsi="Times New Roman" w:cs="Times New Roman"/>
          <w:sz w:val="24"/>
          <w:szCs w:val="24"/>
          <w:lang w:val="ca-ES" w:eastAsia="es-ES"/>
        </w:rPr>
        <w:t>Per tant, u</w:t>
      </w:r>
      <w:r w:rsidR="001D2905" w:rsidRPr="00ED6A07">
        <w:rPr>
          <w:rFonts w:ascii="Times New Roman" w:hAnsi="Times New Roman" w:cs="Times New Roman"/>
          <w:sz w:val="24"/>
          <w:szCs w:val="24"/>
          <w:lang w:val="ca-ES" w:eastAsia="es-ES"/>
        </w:rPr>
        <w:t xml:space="preserve">na vegada s’ha dut a terme la implementació de la gamificació en els </w:t>
      </w:r>
      <w:r w:rsidR="00D064DA" w:rsidRPr="00ED6A07">
        <w:rPr>
          <w:rFonts w:ascii="Times New Roman" w:hAnsi="Times New Roman" w:cs="Times New Roman"/>
          <w:sz w:val="24"/>
          <w:szCs w:val="24"/>
          <w:lang w:val="ca-ES" w:eastAsia="es-ES"/>
        </w:rPr>
        <w:t>diferents</w:t>
      </w:r>
      <w:r w:rsidR="001D2905" w:rsidRPr="00ED6A07">
        <w:rPr>
          <w:rFonts w:ascii="Times New Roman" w:hAnsi="Times New Roman" w:cs="Times New Roman"/>
          <w:sz w:val="24"/>
          <w:szCs w:val="24"/>
          <w:lang w:val="ca-ES" w:eastAsia="es-ES"/>
        </w:rPr>
        <w:t xml:space="preserve"> cursos, </w:t>
      </w:r>
      <w:r w:rsidR="00DC166F" w:rsidRPr="00ED6A07">
        <w:rPr>
          <w:rFonts w:ascii="Times New Roman" w:hAnsi="Times New Roman" w:cs="Times New Roman"/>
          <w:sz w:val="24"/>
          <w:szCs w:val="24"/>
          <w:lang w:val="ca-ES" w:eastAsia="es-ES"/>
        </w:rPr>
        <w:t>hem comparat</w:t>
      </w:r>
      <w:r w:rsidR="00D064DA" w:rsidRPr="00ED6A07">
        <w:rPr>
          <w:rFonts w:ascii="Times New Roman" w:hAnsi="Times New Roman" w:cs="Times New Roman"/>
          <w:sz w:val="24"/>
          <w:szCs w:val="24"/>
          <w:lang w:val="ca-ES" w:eastAsia="es-ES"/>
        </w:rPr>
        <w:t xml:space="preserve"> </w:t>
      </w:r>
      <w:r w:rsidR="001D2905" w:rsidRPr="00ED6A07">
        <w:rPr>
          <w:rFonts w:ascii="Times New Roman" w:hAnsi="Times New Roman" w:cs="Times New Roman"/>
          <w:sz w:val="24"/>
          <w:szCs w:val="24"/>
          <w:lang w:val="ca-ES" w:eastAsia="es-ES"/>
        </w:rPr>
        <w:lastRenderedPageBreak/>
        <w:t>les notes finals mitjanes obtingudes a cadascuna de les assignatures amb els valors mitjans corresponents obtinguts durant els últims anys previs a la introducció d’aquesta innovació</w:t>
      </w:r>
      <w:r w:rsidR="00236357" w:rsidRPr="00ED6A07">
        <w:rPr>
          <w:rFonts w:ascii="Times New Roman" w:hAnsi="Times New Roman" w:cs="Times New Roman"/>
          <w:sz w:val="24"/>
          <w:szCs w:val="24"/>
          <w:lang w:val="ca-ES" w:eastAsia="es-ES"/>
        </w:rPr>
        <w:t>.</w:t>
      </w:r>
      <w:r w:rsidR="003B13F2" w:rsidRPr="00ED6A07">
        <w:rPr>
          <w:rFonts w:ascii="Times New Roman" w:hAnsi="Times New Roman" w:cs="Times New Roman"/>
          <w:sz w:val="24"/>
          <w:szCs w:val="24"/>
          <w:lang w:val="ca-ES" w:eastAsia="es-ES"/>
        </w:rPr>
        <w:t xml:space="preserve"> Cal dir, finalment, que aquest indicador és </w:t>
      </w:r>
      <w:r w:rsidR="003B13F2" w:rsidRPr="00ED6A07">
        <w:rPr>
          <w:rFonts w:ascii="Times New Roman" w:hAnsi="Times New Roman" w:cs="Times New Roman"/>
          <w:color w:val="333333"/>
          <w:sz w:val="24"/>
          <w:szCs w:val="24"/>
          <w:lang w:val="ca-ES" w:eastAsia="es-ES"/>
        </w:rPr>
        <w:t>aplicable a totes les assignatures vinculades al projecte</w:t>
      </w:r>
      <w:r w:rsidR="00A74783" w:rsidRPr="00ED6A07">
        <w:rPr>
          <w:rFonts w:ascii="Times New Roman" w:hAnsi="Times New Roman" w:cs="Times New Roman"/>
          <w:color w:val="333333"/>
          <w:sz w:val="24"/>
          <w:szCs w:val="24"/>
          <w:lang w:val="ca-ES" w:eastAsia="es-ES"/>
        </w:rPr>
        <w:t>, excepte a l’assignatura de Gestió de Risc</w:t>
      </w:r>
      <w:r w:rsidR="0053771B" w:rsidRPr="00ED6A07">
        <w:rPr>
          <w:rFonts w:ascii="Times New Roman" w:hAnsi="Times New Roman" w:cs="Times New Roman"/>
          <w:color w:val="333333"/>
          <w:sz w:val="24"/>
          <w:szCs w:val="24"/>
          <w:lang w:val="ca-ES" w:eastAsia="es-ES"/>
        </w:rPr>
        <w:t>os Empresarials</w:t>
      </w:r>
      <w:r w:rsidR="00A74783" w:rsidRPr="00ED6A07">
        <w:rPr>
          <w:rFonts w:ascii="Times New Roman" w:hAnsi="Times New Roman" w:cs="Times New Roman"/>
          <w:color w:val="333333"/>
          <w:sz w:val="24"/>
          <w:szCs w:val="24"/>
          <w:lang w:val="ca-ES" w:eastAsia="es-ES"/>
        </w:rPr>
        <w:t xml:space="preserve"> perquè era una assignatura de nova creació</w:t>
      </w:r>
      <w:r w:rsidR="003B13F2" w:rsidRPr="00ED6A07">
        <w:rPr>
          <w:rFonts w:ascii="Times New Roman" w:hAnsi="Times New Roman" w:cs="Times New Roman"/>
          <w:sz w:val="24"/>
          <w:szCs w:val="24"/>
          <w:lang w:val="ca-ES" w:eastAsia="es-ES"/>
        </w:rPr>
        <w:t>.</w:t>
      </w:r>
    </w:p>
    <w:p w14:paraId="74B36D79" w14:textId="07202526" w:rsidR="00D7043F" w:rsidRPr="00ED6A07" w:rsidRDefault="00414893" w:rsidP="001D2905">
      <w:pPr>
        <w:spacing w:before="100" w:beforeAutospacing="1" w:after="100" w:afterAutospacing="1" w:line="240" w:lineRule="auto"/>
        <w:jc w:val="both"/>
        <w:rPr>
          <w:rFonts w:ascii="Times New Roman" w:hAnsi="Times New Roman" w:cs="Times New Roman"/>
          <w:i/>
          <w:iCs/>
          <w:sz w:val="24"/>
          <w:szCs w:val="24"/>
          <w:lang w:val="ca-ES" w:eastAsia="es-ES"/>
        </w:rPr>
      </w:pPr>
      <w:r w:rsidRPr="00ED6A07">
        <w:rPr>
          <w:rFonts w:ascii="Times New Roman" w:hAnsi="Times New Roman" w:cs="Times New Roman"/>
          <w:i/>
          <w:iCs/>
          <w:sz w:val="24"/>
          <w:szCs w:val="24"/>
          <w:lang w:val="ca-ES" w:eastAsia="es-ES"/>
        </w:rPr>
        <w:t xml:space="preserve">5.1.2. </w:t>
      </w:r>
      <w:r w:rsidR="001D2905" w:rsidRPr="00ED6A07">
        <w:rPr>
          <w:rFonts w:ascii="Times New Roman" w:hAnsi="Times New Roman" w:cs="Times New Roman"/>
          <w:i/>
          <w:iCs/>
          <w:sz w:val="24"/>
          <w:szCs w:val="24"/>
          <w:lang w:val="ca-ES" w:eastAsia="es-ES"/>
        </w:rPr>
        <w:t>Indicador 2</w:t>
      </w:r>
      <w:r w:rsidRPr="00ED6A07">
        <w:rPr>
          <w:rFonts w:ascii="Times New Roman" w:hAnsi="Times New Roman" w:cs="Times New Roman"/>
          <w:i/>
          <w:iCs/>
          <w:sz w:val="24"/>
          <w:szCs w:val="24"/>
          <w:lang w:val="ca-ES" w:eastAsia="es-ES"/>
        </w:rPr>
        <w:t xml:space="preserve"> (</w:t>
      </w:r>
      <w:r w:rsidR="001D2905" w:rsidRPr="00ED6A07">
        <w:rPr>
          <w:rFonts w:ascii="Times New Roman" w:hAnsi="Times New Roman" w:cs="Times New Roman"/>
          <w:i/>
          <w:iCs/>
          <w:sz w:val="24"/>
          <w:szCs w:val="24"/>
          <w:lang w:val="ca-ES" w:eastAsia="es-ES"/>
        </w:rPr>
        <w:t>indicador de millora en la competència de treball en equip</w:t>
      </w:r>
      <w:r w:rsidRPr="00ED6A07">
        <w:rPr>
          <w:rFonts w:ascii="Times New Roman" w:hAnsi="Times New Roman" w:cs="Times New Roman"/>
          <w:i/>
          <w:iCs/>
          <w:sz w:val="24"/>
          <w:szCs w:val="24"/>
          <w:lang w:val="ca-ES" w:eastAsia="es-ES"/>
        </w:rPr>
        <w:t>)</w:t>
      </w:r>
      <w:r w:rsidR="00D7043F" w:rsidRPr="00ED6A07">
        <w:rPr>
          <w:rFonts w:ascii="Times New Roman" w:hAnsi="Times New Roman" w:cs="Times New Roman"/>
          <w:i/>
          <w:iCs/>
          <w:sz w:val="24"/>
          <w:szCs w:val="24"/>
          <w:lang w:val="ca-ES" w:eastAsia="es-ES"/>
        </w:rPr>
        <w:t>.</w:t>
      </w:r>
    </w:p>
    <w:p w14:paraId="1DB287BC" w14:textId="296D55FD" w:rsidR="001D2905" w:rsidRPr="00ED6A07" w:rsidRDefault="00D7043F" w:rsidP="001D2905">
      <w:pPr>
        <w:spacing w:before="100" w:beforeAutospacing="1" w:after="100" w:afterAutospacing="1" w:line="240" w:lineRule="auto"/>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 xml:space="preserve">Aquest indicador és </w:t>
      </w:r>
      <w:r w:rsidRPr="00ED6A07">
        <w:rPr>
          <w:rFonts w:ascii="Times New Roman" w:hAnsi="Times New Roman" w:cs="Times New Roman"/>
          <w:color w:val="333333"/>
          <w:sz w:val="24"/>
          <w:szCs w:val="24"/>
          <w:lang w:val="ca-ES" w:eastAsia="es-ES"/>
        </w:rPr>
        <w:t xml:space="preserve">aplicable només a les assignatures on </w:t>
      </w:r>
      <w:r w:rsidR="009F33D0" w:rsidRPr="00ED6A07">
        <w:rPr>
          <w:rFonts w:ascii="Times New Roman" w:hAnsi="Times New Roman" w:cs="Times New Roman"/>
          <w:color w:val="333333"/>
          <w:sz w:val="24"/>
          <w:szCs w:val="24"/>
          <w:lang w:val="ca-ES" w:eastAsia="es-ES"/>
        </w:rPr>
        <w:t>s’ha fet</w:t>
      </w:r>
      <w:r w:rsidRPr="00ED6A07">
        <w:rPr>
          <w:rFonts w:ascii="Times New Roman" w:hAnsi="Times New Roman" w:cs="Times New Roman"/>
          <w:color w:val="333333"/>
          <w:sz w:val="24"/>
          <w:szCs w:val="24"/>
          <w:lang w:val="ca-ES" w:eastAsia="es-ES"/>
        </w:rPr>
        <w:t xml:space="preserve"> l’aplicació de la gamificació a través de jocs grupals. Tot i que </w:t>
      </w:r>
      <w:r w:rsidR="00322FF6" w:rsidRPr="00ED6A07">
        <w:rPr>
          <w:rFonts w:ascii="Times New Roman" w:hAnsi="Times New Roman" w:cs="Times New Roman"/>
          <w:color w:val="333333"/>
          <w:sz w:val="24"/>
          <w:szCs w:val="24"/>
          <w:lang w:val="ca-ES" w:eastAsia="es-ES"/>
        </w:rPr>
        <w:t>era</w:t>
      </w:r>
      <w:r w:rsidR="001D2905" w:rsidRPr="00ED6A07">
        <w:rPr>
          <w:rFonts w:ascii="Times New Roman" w:hAnsi="Times New Roman" w:cs="Times New Roman"/>
          <w:sz w:val="24"/>
          <w:szCs w:val="24"/>
          <w:lang w:val="ca-ES" w:eastAsia="es-ES"/>
        </w:rPr>
        <w:t xml:space="preserve"> difícil confeccionar un indicador en aquest cas, </w:t>
      </w:r>
      <w:r w:rsidR="009F33D0" w:rsidRPr="00ED6A07">
        <w:rPr>
          <w:rFonts w:ascii="Times New Roman" w:hAnsi="Times New Roman" w:cs="Times New Roman"/>
          <w:sz w:val="24"/>
          <w:szCs w:val="24"/>
          <w:lang w:val="ca-ES" w:eastAsia="es-ES"/>
        </w:rPr>
        <w:t xml:space="preserve">hem considerat </w:t>
      </w:r>
      <w:r w:rsidR="001D2905" w:rsidRPr="00ED6A07">
        <w:rPr>
          <w:rFonts w:ascii="Times New Roman" w:hAnsi="Times New Roman" w:cs="Times New Roman"/>
          <w:sz w:val="24"/>
          <w:szCs w:val="24"/>
          <w:lang w:val="ca-ES" w:eastAsia="es-ES"/>
        </w:rPr>
        <w:t>que en po</w:t>
      </w:r>
      <w:r w:rsidR="00322FF6" w:rsidRPr="00ED6A07">
        <w:rPr>
          <w:rFonts w:ascii="Times New Roman" w:hAnsi="Times New Roman" w:cs="Times New Roman"/>
          <w:sz w:val="24"/>
          <w:szCs w:val="24"/>
          <w:lang w:val="ca-ES" w:eastAsia="es-ES"/>
        </w:rPr>
        <w:t>dia</w:t>
      </w:r>
      <w:r w:rsidR="001D2905" w:rsidRPr="00ED6A07">
        <w:rPr>
          <w:rFonts w:ascii="Times New Roman" w:hAnsi="Times New Roman" w:cs="Times New Roman"/>
          <w:sz w:val="24"/>
          <w:szCs w:val="24"/>
          <w:lang w:val="ca-ES" w:eastAsia="es-ES"/>
        </w:rPr>
        <w:t xml:space="preserve"> tenir una aproximació al que volem mesurar utilitzant com a instrument una rúbrica on els estudiants f</w:t>
      </w:r>
      <w:r w:rsidR="00AB04C3" w:rsidRPr="00ED6A07">
        <w:rPr>
          <w:rFonts w:ascii="Times New Roman" w:hAnsi="Times New Roman" w:cs="Times New Roman"/>
          <w:sz w:val="24"/>
          <w:szCs w:val="24"/>
          <w:lang w:val="ca-ES" w:eastAsia="es-ES"/>
        </w:rPr>
        <w:t>eie</w:t>
      </w:r>
      <w:r w:rsidR="001D2905" w:rsidRPr="00ED6A07">
        <w:rPr>
          <w:rFonts w:ascii="Times New Roman" w:hAnsi="Times New Roman" w:cs="Times New Roman"/>
          <w:sz w:val="24"/>
          <w:szCs w:val="24"/>
          <w:lang w:val="ca-ES" w:eastAsia="es-ES"/>
        </w:rPr>
        <w:t xml:space="preserve">n una autovaloració a final de curs sobre en quina mesura creuen que la realització d’aquestes activitats de gamificació grupals els ha ajudat a millorar la seva capacitat de col·laborar amb els altres per tal de contribuir a un projecte comú. A partir de les dades recopilades amb la rúbrica, es </w:t>
      </w:r>
      <w:r w:rsidR="00AB04C3" w:rsidRPr="00ED6A07">
        <w:rPr>
          <w:rFonts w:ascii="Times New Roman" w:hAnsi="Times New Roman" w:cs="Times New Roman"/>
          <w:sz w:val="24"/>
          <w:szCs w:val="24"/>
          <w:lang w:val="ca-ES" w:eastAsia="es-ES"/>
        </w:rPr>
        <w:t xml:space="preserve">va obtenir </w:t>
      </w:r>
      <w:r w:rsidR="001D2905" w:rsidRPr="00ED6A07">
        <w:rPr>
          <w:rFonts w:ascii="Times New Roman" w:hAnsi="Times New Roman" w:cs="Times New Roman"/>
          <w:sz w:val="24"/>
          <w:szCs w:val="24"/>
          <w:lang w:val="ca-ES" w:eastAsia="es-ES"/>
        </w:rPr>
        <w:t xml:space="preserve">un indicador de resum de les autoavaluacions fetes pels estudiants. A més a més, també </w:t>
      </w:r>
      <w:r w:rsidR="000B4CBB" w:rsidRPr="00ED6A07">
        <w:rPr>
          <w:rFonts w:ascii="Times New Roman" w:hAnsi="Times New Roman" w:cs="Times New Roman"/>
          <w:sz w:val="24"/>
          <w:szCs w:val="24"/>
          <w:lang w:val="ca-ES" w:eastAsia="es-ES"/>
        </w:rPr>
        <w:t>es va considerar un</w:t>
      </w:r>
      <w:r w:rsidR="001D2905" w:rsidRPr="00ED6A07">
        <w:rPr>
          <w:rFonts w:ascii="Times New Roman" w:hAnsi="Times New Roman" w:cs="Times New Roman"/>
          <w:sz w:val="24"/>
          <w:szCs w:val="24"/>
          <w:lang w:val="ca-ES" w:eastAsia="es-ES"/>
        </w:rPr>
        <w:t xml:space="preserve"> producte de</w:t>
      </w:r>
      <w:r w:rsidR="000B4CBB" w:rsidRPr="00ED6A07">
        <w:rPr>
          <w:rFonts w:ascii="Times New Roman" w:hAnsi="Times New Roman" w:cs="Times New Roman"/>
          <w:sz w:val="24"/>
          <w:szCs w:val="24"/>
          <w:lang w:val="ca-ES" w:eastAsia="es-ES"/>
        </w:rPr>
        <w:t>l</w:t>
      </w:r>
      <w:r w:rsidR="001D2905" w:rsidRPr="00ED6A07">
        <w:rPr>
          <w:rFonts w:ascii="Times New Roman" w:hAnsi="Times New Roman" w:cs="Times New Roman"/>
          <w:sz w:val="24"/>
          <w:szCs w:val="24"/>
          <w:lang w:val="ca-ES" w:eastAsia="es-ES"/>
        </w:rPr>
        <w:t xml:space="preserve"> treball en equip </w:t>
      </w:r>
      <w:r w:rsidR="000B4CBB" w:rsidRPr="00ED6A07">
        <w:rPr>
          <w:rFonts w:ascii="Times New Roman" w:hAnsi="Times New Roman" w:cs="Times New Roman"/>
          <w:sz w:val="24"/>
          <w:szCs w:val="24"/>
          <w:lang w:val="ca-ES" w:eastAsia="es-ES"/>
        </w:rPr>
        <w:t xml:space="preserve">realitzat </w:t>
      </w:r>
      <w:r w:rsidR="001D2905" w:rsidRPr="00ED6A07">
        <w:rPr>
          <w:rFonts w:ascii="Times New Roman" w:hAnsi="Times New Roman" w:cs="Times New Roman"/>
          <w:sz w:val="24"/>
          <w:szCs w:val="24"/>
          <w:lang w:val="ca-ES" w:eastAsia="es-ES"/>
        </w:rPr>
        <w:t xml:space="preserve">per valorar l’aprenentatge col·laboratiu, com ara les valoracions </w:t>
      </w:r>
      <w:r w:rsidR="007727CE" w:rsidRPr="00ED6A07">
        <w:rPr>
          <w:rFonts w:ascii="Times New Roman" w:hAnsi="Times New Roman" w:cs="Times New Roman"/>
          <w:sz w:val="24"/>
          <w:szCs w:val="24"/>
          <w:lang w:val="ca-ES" w:eastAsia="es-ES"/>
        </w:rPr>
        <w:t xml:space="preserve">de </w:t>
      </w:r>
      <w:r w:rsidR="001D2905" w:rsidRPr="00ED6A07">
        <w:rPr>
          <w:rFonts w:ascii="Times New Roman" w:hAnsi="Times New Roman" w:cs="Times New Roman"/>
          <w:sz w:val="24"/>
          <w:szCs w:val="24"/>
          <w:lang w:val="ca-ES" w:eastAsia="es-ES"/>
        </w:rPr>
        <w:t>les activitats grupals realitzades (puntuació de les activitats) i del funcionament del grup com a tal (a través d’</w:t>
      </w:r>
      <w:r w:rsidR="007727CE" w:rsidRPr="00ED6A07">
        <w:rPr>
          <w:rFonts w:ascii="Times New Roman" w:hAnsi="Times New Roman" w:cs="Times New Roman"/>
          <w:sz w:val="24"/>
          <w:szCs w:val="24"/>
          <w:lang w:val="ca-ES" w:eastAsia="es-ES"/>
        </w:rPr>
        <w:t>un</w:t>
      </w:r>
      <w:r w:rsidR="003300EB" w:rsidRPr="00ED6A07">
        <w:rPr>
          <w:rFonts w:ascii="Times New Roman" w:hAnsi="Times New Roman" w:cs="Times New Roman"/>
          <w:sz w:val="24"/>
          <w:szCs w:val="24"/>
          <w:lang w:val="ca-ES" w:eastAsia="es-ES"/>
        </w:rPr>
        <w:t>s</w:t>
      </w:r>
      <w:r w:rsidR="001D2905" w:rsidRPr="00ED6A07">
        <w:rPr>
          <w:rFonts w:ascii="Times New Roman" w:hAnsi="Times New Roman" w:cs="Times New Roman"/>
          <w:sz w:val="24"/>
          <w:szCs w:val="24"/>
          <w:lang w:val="ca-ES" w:eastAsia="es-ES"/>
        </w:rPr>
        <w:t xml:space="preserve"> ítem</w:t>
      </w:r>
      <w:r w:rsidR="003300EB" w:rsidRPr="00ED6A07">
        <w:rPr>
          <w:rFonts w:ascii="Times New Roman" w:hAnsi="Times New Roman" w:cs="Times New Roman"/>
          <w:sz w:val="24"/>
          <w:szCs w:val="24"/>
          <w:lang w:val="ca-ES" w:eastAsia="es-ES"/>
        </w:rPr>
        <w:t>s</w:t>
      </w:r>
      <w:r w:rsidR="001D2905" w:rsidRPr="00ED6A07">
        <w:rPr>
          <w:rFonts w:ascii="Times New Roman" w:hAnsi="Times New Roman" w:cs="Times New Roman"/>
          <w:sz w:val="24"/>
          <w:szCs w:val="24"/>
          <w:lang w:val="ca-ES" w:eastAsia="es-ES"/>
        </w:rPr>
        <w:t xml:space="preserve"> sobre aquest</w:t>
      </w:r>
      <w:r w:rsidR="003300EB" w:rsidRPr="00ED6A07">
        <w:rPr>
          <w:rFonts w:ascii="Times New Roman" w:hAnsi="Times New Roman" w:cs="Times New Roman"/>
          <w:sz w:val="24"/>
          <w:szCs w:val="24"/>
          <w:lang w:val="ca-ES" w:eastAsia="es-ES"/>
        </w:rPr>
        <w:t>s</w:t>
      </w:r>
      <w:r w:rsidR="001D2905" w:rsidRPr="00ED6A07">
        <w:rPr>
          <w:rFonts w:ascii="Times New Roman" w:hAnsi="Times New Roman" w:cs="Times New Roman"/>
          <w:sz w:val="24"/>
          <w:szCs w:val="24"/>
          <w:lang w:val="ca-ES" w:eastAsia="es-ES"/>
        </w:rPr>
        <w:t xml:space="preserve"> aspecte</w:t>
      </w:r>
      <w:r w:rsidR="003300EB" w:rsidRPr="00ED6A07">
        <w:rPr>
          <w:rFonts w:ascii="Times New Roman" w:hAnsi="Times New Roman" w:cs="Times New Roman"/>
          <w:sz w:val="24"/>
          <w:szCs w:val="24"/>
          <w:lang w:val="ca-ES" w:eastAsia="es-ES"/>
        </w:rPr>
        <w:t>s</w:t>
      </w:r>
      <w:r w:rsidR="001D2905" w:rsidRPr="00ED6A07">
        <w:rPr>
          <w:rFonts w:ascii="Times New Roman" w:hAnsi="Times New Roman" w:cs="Times New Roman"/>
          <w:sz w:val="24"/>
          <w:szCs w:val="24"/>
          <w:lang w:val="ca-ES" w:eastAsia="es-ES"/>
        </w:rPr>
        <w:t xml:space="preserve"> </w:t>
      </w:r>
      <w:r w:rsidR="007727CE" w:rsidRPr="00ED6A07">
        <w:rPr>
          <w:rFonts w:ascii="Times New Roman" w:hAnsi="Times New Roman" w:cs="Times New Roman"/>
          <w:sz w:val="24"/>
          <w:szCs w:val="24"/>
          <w:lang w:val="ca-ES" w:eastAsia="es-ES"/>
        </w:rPr>
        <w:t>incl</w:t>
      </w:r>
      <w:r w:rsidR="003300EB" w:rsidRPr="00ED6A07">
        <w:rPr>
          <w:rFonts w:ascii="Times New Roman" w:hAnsi="Times New Roman" w:cs="Times New Roman"/>
          <w:sz w:val="24"/>
          <w:szCs w:val="24"/>
          <w:lang w:val="ca-ES" w:eastAsia="es-ES"/>
        </w:rPr>
        <w:t>osos</w:t>
      </w:r>
      <w:r w:rsidR="001D2905" w:rsidRPr="00ED6A07">
        <w:rPr>
          <w:rFonts w:ascii="Times New Roman" w:hAnsi="Times New Roman" w:cs="Times New Roman"/>
          <w:sz w:val="24"/>
          <w:szCs w:val="24"/>
          <w:lang w:val="ca-ES" w:eastAsia="es-ES"/>
        </w:rPr>
        <w:t xml:space="preserve"> en la rúbrica).</w:t>
      </w:r>
    </w:p>
    <w:p w14:paraId="345B5361" w14:textId="5A68CCC7" w:rsidR="004C03FF" w:rsidRPr="00ED6A07" w:rsidRDefault="00F42533" w:rsidP="004C03FF">
      <w:pPr>
        <w:jc w:val="both"/>
        <w:rPr>
          <w:rFonts w:ascii="Times New Roman" w:eastAsia="Times New Roman" w:hAnsi="Times New Roman" w:cs="Times New Roman"/>
          <w:i/>
          <w:iCs/>
          <w:sz w:val="24"/>
          <w:szCs w:val="24"/>
          <w:lang w:val="ca-ES"/>
        </w:rPr>
      </w:pPr>
      <w:r w:rsidRPr="00ED6A07">
        <w:rPr>
          <w:rFonts w:ascii="Times New Roman" w:eastAsia="Times New Roman" w:hAnsi="Times New Roman" w:cs="Times New Roman"/>
          <w:i/>
          <w:iCs/>
          <w:sz w:val="24"/>
          <w:szCs w:val="24"/>
          <w:lang w:val="ca-ES"/>
        </w:rPr>
        <w:t xml:space="preserve">5.2. </w:t>
      </w:r>
      <w:r w:rsidR="004C03FF" w:rsidRPr="00ED6A07">
        <w:rPr>
          <w:rFonts w:ascii="Times New Roman" w:eastAsia="Times New Roman" w:hAnsi="Times New Roman" w:cs="Times New Roman"/>
          <w:i/>
          <w:iCs/>
          <w:sz w:val="24"/>
          <w:szCs w:val="24"/>
          <w:lang w:val="ca-ES"/>
        </w:rPr>
        <w:t>Resultats</w:t>
      </w:r>
      <w:r w:rsidR="003B26E5" w:rsidRPr="00ED6A07">
        <w:rPr>
          <w:rFonts w:ascii="Times New Roman" w:eastAsia="Times New Roman" w:hAnsi="Times New Roman" w:cs="Times New Roman"/>
          <w:i/>
          <w:iCs/>
          <w:sz w:val="24"/>
          <w:szCs w:val="24"/>
          <w:lang w:val="ca-ES"/>
        </w:rPr>
        <w:t xml:space="preserve"> i interpretació</w:t>
      </w:r>
    </w:p>
    <w:p w14:paraId="2E9A7613" w14:textId="75FB2802" w:rsidR="004C03FF" w:rsidRPr="00ED6A07" w:rsidRDefault="00F756E1" w:rsidP="004C03FF">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En aquest apartat comentem els resultats obtinguts </w:t>
      </w:r>
      <w:r w:rsidR="003300EB" w:rsidRPr="00ED6A07">
        <w:rPr>
          <w:rFonts w:ascii="Times New Roman" w:eastAsia="Times New Roman" w:hAnsi="Times New Roman" w:cs="Times New Roman"/>
          <w:sz w:val="24"/>
          <w:szCs w:val="24"/>
          <w:lang w:val="ca-ES"/>
        </w:rPr>
        <w:t>tant en relació als dos indicadors, com respecte a la valoració que fan els alumnes de l’experiència.</w:t>
      </w:r>
    </w:p>
    <w:p w14:paraId="4AC0898D" w14:textId="4C52DD20" w:rsidR="00C71EB7" w:rsidRPr="00ED6A07" w:rsidRDefault="00B728DA" w:rsidP="00F756E1">
      <w:pPr>
        <w:jc w:val="both"/>
        <w:rPr>
          <w:rFonts w:ascii="Times New Roman" w:hAnsi="Times New Roman" w:cs="Times New Roman"/>
          <w:i/>
          <w:iCs/>
          <w:sz w:val="24"/>
          <w:szCs w:val="24"/>
          <w:lang w:val="ca-ES" w:eastAsia="es-ES"/>
        </w:rPr>
      </w:pPr>
      <w:r w:rsidRPr="00ED6A07">
        <w:rPr>
          <w:rFonts w:ascii="Times New Roman" w:eastAsia="Times New Roman" w:hAnsi="Times New Roman" w:cs="Times New Roman"/>
          <w:i/>
          <w:iCs/>
          <w:sz w:val="24"/>
          <w:szCs w:val="24"/>
          <w:lang w:val="ca-ES"/>
        </w:rPr>
        <w:t>5.2.</w:t>
      </w:r>
      <w:r w:rsidR="00451AE7" w:rsidRPr="00ED6A07">
        <w:rPr>
          <w:rFonts w:ascii="Times New Roman" w:eastAsia="Times New Roman" w:hAnsi="Times New Roman" w:cs="Times New Roman"/>
          <w:i/>
          <w:iCs/>
          <w:sz w:val="24"/>
          <w:szCs w:val="24"/>
          <w:lang w:val="ca-ES"/>
        </w:rPr>
        <w:t>1</w:t>
      </w:r>
      <w:r w:rsidRPr="00ED6A07">
        <w:rPr>
          <w:rFonts w:ascii="Times New Roman" w:eastAsia="Times New Roman" w:hAnsi="Times New Roman" w:cs="Times New Roman"/>
          <w:i/>
          <w:iCs/>
          <w:sz w:val="24"/>
          <w:szCs w:val="24"/>
          <w:lang w:val="ca-ES"/>
        </w:rPr>
        <w:t xml:space="preserve">. </w:t>
      </w:r>
      <w:r w:rsidR="00D0252C" w:rsidRPr="00ED6A07">
        <w:rPr>
          <w:rFonts w:ascii="Times New Roman" w:eastAsia="Times New Roman" w:hAnsi="Times New Roman" w:cs="Times New Roman"/>
          <w:i/>
          <w:iCs/>
          <w:sz w:val="24"/>
          <w:szCs w:val="24"/>
          <w:lang w:val="ca-ES"/>
        </w:rPr>
        <w:t xml:space="preserve">Resultats </w:t>
      </w:r>
      <w:r w:rsidR="00451AE7" w:rsidRPr="00ED6A07">
        <w:rPr>
          <w:rFonts w:ascii="Times New Roman" w:eastAsia="Times New Roman" w:hAnsi="Times New Roman" w:cs="Times New Roman"/>
          <w:i/>
          <w:iCs/>
          <w:sz w:val="24"/>
          <w:szCs w:val="24"/>
          <w:lang w:val="ca-ES"/>
        </w:rPr>
        <w:t xml:space="preserve">de l’indicador 1 </w:t>
      </w:r>
      <w:r w:rsidR="00CF02BA" w:rsidRPr="00ED6A07">
        <w:rPr>
          <w:rFonts w:ascii="Times New Roman" w:hAnsi="Times New Roman" w:cs="Times New Roman"/>
          <w:i/>
          <w:iCs/>
          <w:sz w:val="24"/>
          <w:szCs w:val="24"/>
          <w:lang w:val="ca-ES" w:eastAsia="es-ES"/>
        </w:rPr>
        <w:t xml:space="preserve">(indicador de millora en la competència d’aprenentatge i </w:t>
      </w:r>
      <w:r w:rsidR="00444A5B" w:rsidRPr="00ED6A07">
        <w:rPr>
          <w:rFonts w:ascii="Times New Roman" w:hAnsi="Times New Roman" w:cs="Times New Roman"/>
          <w:i/>
          <w:iCs/>
          <w:sz w:val="24"/>
          <w:szCs w:val="24"/>
          <w:lang w:val="ca-ES" w:eastAsia="es-ES"/>
        </w:rPr>
        <w:t>r</w:t>
      </w:r>
      <w:r w:rsidR="00CF02BA" w:rsidRPr="00ED6A07">
        <w:rPr>
          <w:rFonts w:ascii="Times New Roman" w:hAnsi="Times New Roman" w:cs="Times New Roman"/>
          <w:i/>
          <w:iCs/>
          <w:sz w:val="24"/>
          <w:szCs w:val="24"/>
          <w:lang w:val="ca-ES" w:eastAsia="es-ES"/>
        </w:rPr>
        <w:t>esponsabilitat).</w:t>
      </w:r>
      <w:r w:rsidR="0085488B" w:rsidRPr="00ED6A07">
        <w:rPr>
          <w:rFonts w:ascii="Times New Roman" w:hAnsi="Times New Roman" w:cs="Times New Roman"/>
          <w:i/>
          <w:iCs/>
          <w:sz w:val="24"/>
          <w:szCs w:val="24"/>
          <w:lang w:val="ca-ES" w:eastAsia="es-ES"/>
        </w:rPr>
        <w:t xml:space="preserve"> </w:t>
      </w:r>
    </w:p>
    <w:p w14:paraId="5D4319C9" w14:textId="001DF05D" w:rsidR="00C71EB7" w:rsidRPr="00ED6A07" w:rsidRDefault="00C71EB7" w:rsidP="00C71EB7">
      <w:pPr>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 xml:space="preserve">Hem comparat les notes finals mitjanes obtingudes a cadascuna de les assignatures en les quals </w:t>
      </w:r>
      <w:r w:rsidR="00B84C24" w:rsidRPr="00ED6A07">
        <w:rPr>
          <w:rFonts w:ascii="Times New Roman" w:hAnsi="Times New Roman" w:cs="Times New Roman"/>
          <w:sz w:val="24"/>
          <w:szCs w:val="24"/>
          <w:lang w:val="ca-ES" w:eastAsia="es-ES"/>
        </w:rPr>
        <w:t xml:space="preserve">hem </w:t>
      </w:r>
      <w:r w:rsidR="005908C2" w:rsidRPr="00ED6A07">
        <w:rPr>
          <w:rFonts w:ascii="Times New Roman" w:hAnsi="Times New Roman" w:cs="Times New Roman"/>
          <w:sz w:val="24"/>
          <w:szCs w:val="24"/>
          <w:lang w:val="ca-ES" w:eastAsia="es-ES"/>
        </w:rPr>
        <w:t>introduït la gamificació</w:t>
      </w:r>
      <w:r w:rsidRPr="00ED6A07">
        <w:rPr>
          <w:rFonts w:ascii="Times New Roman" w:hAnsi="Times New Roman" w:cs="Times New Roman"/>
          <w:sz w:val="24"/>
          <w:szCs w:val="24"/>
          <w:lang w:val="ca-ES" w:eastAsia="es-ES"/>
        </w:rPr>
        <w:t>, amb els valors mitjans corresponents obtinguts durant els últims anys previs a la introducció d’aquesta innovació</w:t>
      </w:r>
      <w:r w:rsidR="00D7043F" w:rsidRPr="00ED6A07">
        <w:rPr>
          <w:rFonts w:ascii="Times New Roman" w:hAnsi="Times New Roman" w:cs="Times New Roman"/>
          <w:sz w:val="24"/>
          <w:szCs w:val="24"/>
          <w:lang w:val="ca-ES" w:eastAsia="es-ES"/>
        </w:rPr>
        <w:t xml:space="preserve"> (e</w:t>
      </w:r>
      <w:r w:rsidR="00B84C24" w:rsidRPr="00ED6A07">
        <w:rPr>
          <w:rFonts w:ascii="Times New Roman" w:hAnsi="Times New Roman" w:cs="Times New Roman"/>
          <w:sz w:val="24"/>
          <w:szCs w:val="24"/>
          <w:lang w:val="ca-ES" w:eastAsia="es-ES"/>
        </w:rPr>
        <w:t xml:space="preserve">n </w:t>
      </w:r>
      <w:r w:rsidR="00D7043F" w:rsidRPr="00ED6A07">
        <w:rPr>
          <w:rFonts w:ascii="Times New Roman" w:hAnsi="Times New Roman" w:cs="Times New Roman"/>
          <w:sz w:val="24"/>
          <w:szCs w:val="24"/>
          <w:lang w:val="ca-ES" w:eastAsia="es-ES"/>
        </w:rPr>
        <w:t>general</w:t>
      </w:r>
      <w:r w:rsidR="00B84C24" w:rsidRPr="00ED6A07">
        <w:rPr>
          <w:rFonts w:ascii="Times New Roman" w:hAnsi="Times New Roman" w:cs="Times New Roman"/>
          <w:sz w:val="24"/>
          <w:szCs w:val="24"/>
          <w:lang w:val="ca-ES" w:eastAsia="es-ES"/>
        </w:rPr>
        <w:t>, s’han considerat els dos o tres cursos acadèmics anteriors</w:t>
      </w:r>
      <w:r w:rsidR="00D7043F" w:rsidRPr="00ED6A07">
        <w:rPr>
          <w:rFonts w:ascii="Times New Roman" w:hAnsi="Times New Roman" w:cs="Times New Roman"/>
          <w:sz w:val="24"/>
          <w:szCs w:val="24"/>
          <w:lang w:val="ca-ES" w:eastAsia="es-ES"/>
        </w:rPr>
        <w:t>)</w:t>
      </w:r>
      <w:r w:rsidR="00B84C24" w:rsidRPr="00ED6A07">
        <w:rPr>
          <w:rFonts w:ascii="Times New Roman" w:hAnsi="Times New Roman" w:cs="Times New Roman"/>
          <w:sz w:val="24"/>
          <w:szCs w:val="24"/>
          <w:lang w:val="ca-ES" w:eastAsia="es-ES"/>
        </w:rPr>
        <w:t xml:space="preserve">. </w:t>
      </w:r>
      <w:r w:rsidRPr="00ED6A07">
        <w:rPr>
          <w:rFonts w:ascii="Times New Roman" w:hAnsi="Times New Roman" w:cs="Times New Roman"/>
          <w:sz w:val="24"/>
          <w:szCs w:val="24"/>
          <w:lang w:val="ca-ES" w:eastAsia="es-ES"/>
        </w:rPr>
        <w:t xml:space="preserve">Les dades es </w:t>
      </w:r>
      <w:r w:rsidR="00895D12" w:rsidRPr="00ED6A07">
        <w:rPr>
          <w:rFonts w:ascii="Times New Roman" w:hAnsi="Times New Roman" w:cs="Times New Roman"/>
          <w:sz w:val="24"/>
          <w:szCs w:val="24"/>
          <w:lang w:val="ca-ES" w:eastAsia="es-ES"/>
        </w:rPr>
        <w:t>resumeixen</w:t>
      </w:r>
      <w:r w:rsidRPr="00ED6A07">
        <w:rPr>
          <w:rFonts w:ascii="Times New Roman" w:hAnsi="Times New Roman" w:cs="Times New Roman"/>
          <w:sz w:val="24"/>
          <w:szCs w:val="24"/>
          <w:lang w:val="ca-ES" w:eastAsia="es-ES"/>
        </w:rPr>
        <w:t xml:space="preserve"> a la Taula </w:t>
      </w:r>
      <w:r w:rsidR="00E71BB8" w:rsidRPr="00ED6A07">
        <w:rPr>
          <w:rFonts w:ascii="Times New Roman" w:hAnsi="Times New Roman" w:cs="Times New Roman"/>
          <w:sz w:val="24"/>
          <w:szCs w:val="24"/>
          <w:lang w:val="ca-ES" w:eastAsia="es-ES"/>
        </w:rPr>
        <w:t>1</w:t>
      </w:r>
      <w:r w:rsidR="00895D12" w:rsidRPr="00ED6A07">
        <w:rPr>
          <w:rFonts w:ascii="Times New Roman" w:hAnsi="Times New Roman" w:cs="Times New Roman"/>
          <w:sz w:val="24"/>
          <w:szCs w:val="24"/>
          <w:lang w:val="ca-ES" w:eastAsia="es-ES"/>
        </w:rPr>
        <w:t>, on també s’indica si la diferència</w:t>
      </w:r>
      <w:r w:rsidR="0091254A" w:rsidRPr="00ED6A07">
        <w:rPr>
          <w:rFonts w:ascii="Times New Roman" w:hAnsi="Times New Roman" w:cs="Times New Roman"/>
          <w:sz w:val="24"/>
          <w:szCs w:val="24"/>
          <w:lang w:val="ca-ES" w:eastAsia="es-ES"/>
        </w:rPr>
        <w:t xml:space="preserve"> observada</w:t>
      </w:r>
      <w:r w:rsidR="00895D12" w:rsidRPr="00ED6A07">
        <w:rPr>
          <w:rFonts w:ascii="Times New Roman" w:hAnsi="Times New Roman" w:cs="Times New Roman"/>
          <w:sz w:val="24"/>
          <w:szCs w:val="24"/>
          <w:lang w:val="ca-ES" w:eastAsia="es-ES"/>
        </w:rPr>
        <w:t xml:space="preserve"> </w:t>
      </w:r>
      <w:r w:rsidR="00B7743C" w:rsidRPr="00ED6A07">
        <w:rPr>
          <w:rFonts w:ascii="Times New Roman" w:hAnsi="Times New Roman" w:cs="Times New Roman"/>
          <w:sz w:val="24"/>
          <w:szCs w:val="24"/>
          <w:lang w:val="ca-ES" w:eastAsia="es-ES"/>
        </w:rPr>
        <w:t>entre les notes</w:t>
      </w:r>
      <w:r w:rsidR="0091254A" w:rsidRPr="00ED6A07">
        <w:rPr>
          <w:rFonts w:ascii="Times New Roman" w:hAnsi="Times New Roman" w:cs="Times New Roman"/>
          <w:sz w:val="24"/>
          <w:szCs w:val="24"/>
          <w:lang w:val="ca-ES" w:eastAsia="es-ES"/>
        </w:rPr>
        <w:t xml:space="preserve"> obtingues</w:t>
      </w:r>
      <w:r w:rsidR="00B7743C" w:rsidRPr="00ED6A07">
        <w:rPr>
          <w:rFonts w:ascii="Times New Roman" w:hAnsi="Times New Roman" w:cs="Times New Roman"/>
          <w:sz w:val="24"/>
          <w:szCs w:val="24"/>
          <w:lang w:val="ca-ES" w:eastAsia="es-ES"/>
        </w:rPr>
        <w:t xml:space="preserve"> abans i després de la introducció de la gamificació </w:t>
      </w:r>
      <w:r w:rsidR="00771736" w:rsidRPr="00ED6A07">
        <w:rPr>
          <w:rFonts w:ascii="Times New Roman" w:hAnsi="Times New Roman" w:cs="Times New Roman"/>
          <w:sz w:val="24"/>
          <w:szCs w:val="24"/>
          <w:lang w:val="ca-ES" w:eastAsia="es-ES"/>
        </w:rPr>
        <w:t>é</w:t>
      </w:r>
      <w:r w:rsidR="00895D12" w:rsidRPr="00ED6A07">
        <w:rPr>
          <w:rFonts w:ascii="Times New Roman" w:hAnsi="Times New Roman" w:cs="Times New Roman"/>
          <w:sz w:val="24"/>
          <w:szCs w:val="24"/>
          <w:lang w:val="ca-ES" w:eastAsia="es-ES"/>
        </w:rPr>
        <w:t>s estadísticament significativa</w:t>
      </w:r>
      <w:r w:rsidRPr="00ED6A07">
        <w:rPr>
          <w:rFonts w:ascii="Times New Roman" w:hAnsi="Times New Roman" w:cs="Times New Roman"/>
          <w:sz w:val="24"/>
          <w:szCs w:val="24"/>
          <w:lang w:val="ca-ES" w:eastAsia="es-ES"/>
        </w:rPr>
        <w:t>. Podem veure que en dues a</w:t>
      </w:r>
      <w:r w:rsidR="00B84C24" w:rsidRPr="00ED6A07">
        <w:rPr>
          <w:rFonts w:ascii="Times New Roman" w:hAnsi="Times New Roman" w:cs="Times New Roman"/>
          <w:sz w:val="24"/>
          <w:szCs w:val="24"/>
          <w:lang w:val="ca-ES" w:eastAsia="es-ES"/>
        </w:rPr>
        <w:t>s</w:t>
      </w:r>
      <w:r w:rsidRPr="00ED6A07">
        <w:rPr>
          <w:rFonts w:ascii="Times New Roman" w:hAnsi="Times New Roman" w:cs="Times New Roman"/>
          <w:sz w:val="24"/>
          <w:szCs w:val="24"/>
          <w:lang w:val="ca-ES" w:eastAsia="es-ES"/>
        </w:rPr>
        <w:t>signatur</w:t>
      </w:r>
      <w:r w:rsidR="00B84C24" w:rsidRPr="00ED6A07">
        <w:rPr>
          <w:rFonts w:ascii="Times New Roman" w:hAnsi="Times New Roman" w:cs="Times New Roman"/>
          <w:sz w:val="24"/>
          <w:szCs w:val="24"/>
          <w:lang w:val="ca-ES" w:eastAsia="es-ES"/>
        </w:rPr>
        <w:t>e</w:t>
      </w:r>
      <w:r w:rsidRPr="00ED6A07">
        <w:rPr>
          <w:rFonts w:ascii="Times New Roman" w:hAnsi="Times New Roman" w:cs="Times New Roman"/>
          <w:sz w:val="24"/>
          <w:szCs w:val="24"/>
          <w:lang w:val="ca-ES" w:eastAsia="es-ES"/>
        </w:rPr>
        <w:t>s es detecta un increment significatiu en les qualificacions des de que s’aplica l’estratègia de la gamficació. D’altra banda, en tres assignatures no hi ha hagut diferencia significativa. Finalment, en quatre d’aquestes assignatures s’ha detectat una disminució</w:t>
      </w:r>
      <w:r w:rsidR="00D0252C" w:rsidRPr="00ED6A07">
        <w:rPr>
          <w:rFonts w:ascii="Times New Roman" w:hAnsi="Times New Roman" w:cs="Times New Roman"/>
          <w:sz w:val="24"/>
          <w:szCs w:val="24"/>
          <w:lang w:val="ca-ES" w:eastAsia="es-ES"/>
        </w:rPr>
        <w:t xml:space="preserve"> significativa</w:t>
      </w:r>
      <w:r w:rsidRPr="00ED6A07">
        <w:rPr>
          <w:rFonts w:ascii="Times New Roman" w:hAnsi="Times New Roman" w:cs="Times New Roman"/>
          <w:sz w:val="24"/>
          <w:szCs w:val="24"/>
          <w:lang w:val="ca-ES" w:eastAsia="es-ES"/>
        </w:rPr>
        <w:t xml:space="preserve"> en les notes mitjanes des de que s’aplica aquesta estrat</w:t>
      </w:r>
      <w:r w:rsidR="00B84C24" w:rsidRPr="00ED6A07">
        <w:rPr>
          <w:rFonts w:ascii="Times New Roman" w:hAnsi="Times New Roman" w:cs="Times New Roman"/>
          <w:sz w:val="24"/>
          <w:szCs w:val="24"/>
          <w:lang w:val="ca-ES" w:eastAsia="es-ES"/>
        </w:rPr>
        <w:t>è</w:t>
      </w:r>
      <w:r w:rsidRPr="00ED6A07">
        <w:rPr>
          <w:rFonts w:ascii="Times New Roman" w:hAnsi="Times New Roman" w:cs="Times New Roman"/>
          <w:sz w:val="24"/>
          <w:szCs w:val="24"/>
          <w:lang w:val="ca-ES" w:eastAsia="es-ES"/>
        </w:rPr>
        <w:t xml:space="preserve">gia. </w:t>
      </w:r>
    </w:p>
    <w:p w14:paraId="39C40ADA" w14:textId="1939F1B4" w:rsidR="008E2B06" w:rsidRPr="00ED6A07" w:rsidRDefault="00236357" w:rsidP="008E2B06">
      <w:pPr>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Cal dir que a</w:t>
      </w:r>
      <w:r w:rsidR="00D0252C" w:rsidRPr="00ED6A07">
        <w:rPr>
          <w:rFonts w:ascii="Times New Roman" w:hAnsi="Times New Roman" w:cs="Times New Roman"/>
          <w:sz w:val="24"/>
          <w:szCs w:val="24"/>
          <w:lang w:val="ca-ES" w:eastAsia="es-ES"/>
        </w:rPr>
        <w:t>quests resultats cal considerar-los amb molta cautela, perquè r</w:t>
      </w:r>
      <w:r w:rsidR="00C71EB7" w:rsidRPr="00ED6A07">
        <w:rPr>
          <w:rFonts w:ascii="Times New Roman" w:hAnsi="Times New Roman" w:cs="Times New Roman"/>
          <w:sz w:val="24"/>
          <w:szCs w:val="24"/>
          <w:lang w:val="ca-ES" w:eastAsia="es-ES"/>
        </w:rPr>
        <w:t>esulta molt difícil a</w:t>
      </w:r>
      <w:r w:rsidR="00B84C24" w:rsidRPr="00ED6A07">
        <w:rPr>
          <w:rFonts w:ascii="Times New Roman" w:hAnsi="Times New Roman" w:cs="Times New Roman"/>
          <w:sz w:val="24"/>
          <w:szCs w:val="24"/>
          <w:lang w:val="ca-ES" w:eastAsia="es-ES"/>
        </w:rPr>
        <w:t>ï</w:t>
      </w:r>
      <w:r w:rsidR="00C71EB7" w:rsidRPr="00ED6A07">
        <w:rPr>
          <w:rFonts w:ascii="Times New Roman" w:hAnsi="Times New Roman" w:cs="Times New Roman"/>
          <w:sz w:val="24"/>
          <w:szCs w:val="24"/>
          <w:lang w:val="ca-ES" w:eastAsia="es-ES"/>
        </w:rPr>
        <w:t xml:space="preserve">llar fins a quin punt </w:t>
      </w:r>
      <w:r w:rsidR="00CE2057" w:rsidRPr="00ED6A07">
        <w:rPr>
          <w:rFonts w:ascii="Times New Roman" w:hAnsi="Times New Roman" w:cs="Times New Roman"/>
          <w:sz w:val="24"/>
          <w:szCs w:val="24"/>
          <w:lang w:val="ca-ES" w:eastAsia="es-ES"/>
        </w:rPr>
        <w:t>les diferències observades</w:t>
      </w:r>
      <w:r w:rsidR="00C71EB7" w:rsidRPr="00ED6A07">
        <w:rPr>
          <w:rFonts w:ascii="Times New Roman" w:hAnsi="Times New Roman" w:cs="Times New Roman"/>
          <w:sz w:val="24"/>
          <w:szCs w:val="24"/>
          <w:lang w:val="ca-ES" w:eastAsia="es-ES"/>
        </w:rPr>
        <w:t xml:space="preserve"> en les qualificacions es deu</w:t>
      </w:r>
      <w:r w:rsidR="00CE2057" w:rsidRPr="00ED6A07">
        <w:rPr>
          <w:rFonts w:ascii="Times New Roman" w:hAnsi="Times New Roman" w:cs="Times New Roman"/>
          <w:sz w:val="24"/>
          <w:szCs w:val="24"/>
          <w:lang w:val="ca-ES" w:eastAsia="es-ES"/>
        </w:rPr>
        <w:t>en</w:t>
      </w:r>
      <w:r w:rsidR="00C71EB7" w:rsidRPr="00ED6A07">
        <w:rPr>
          <w:rFonts w:ascii="Times New Roman" w:hAnsi="Times New Roman" w:cs="Times New Roman"/>
          <w:sz w:val="24"/>
          <w:szCs w:val="24"/>
          <w:lang w:val="ca-ES" w:eastAsia="es-ES"/>
        </w:rPr>
        <w:t xml:space="preserve"> exclusivament al fet d’introduir la gamificació. </w:t>
      </w:r>
      <w:r w:rsidR="008E2B06" w:rsidRPr="00ED6A07">
        <w:rPr>
          <w:rFonts w:ascii="Times New Roman" w:hAnsi="Times New Roman" w:cs="Times New Roman"/>
          <w:sz w:val="24"/>
          <w:szCs w:val="24"/>
          <w:lang w:val="ca-ES" w:eastAsia="es-ES"/>
        </w:rPr>
        <w:t xml:space="preserve">Les raons són múltiples. En primer lloc, ha sigut molt difícil aconseguir les dades necessàries per poder controlar </w:t>
      </w:r>
      <w:r w:rsidR="00FD4F11" w:rsidRPr="00ED6A07">
        <w:rPr>
          <w:rFonts w:ascii="Times New Roman" w:hAnsi="Times New Roman" w:cs="Times New Roman"/>
          <w:sz w:val="24"/>
          <w:szCs w:val="24"/>
          <w:lang w:val="ca-ES" w:eastAsia="es-ES"/>
        </w:rPr>
        <w:t>l</w:t>
      </w:r>
      <w:r w:rsidR="00B84C24" w:rsidRPr="00ED6A07">
        <w:rPr>
          <w:rFonts w:ascii="Times New Roman" w:hAnsi="Times New Roman" w:cs="Times New Roman"/>
          <w:sz w:val="24"/>
          <w:szCs w:val="24"/>
          <w:lang w:val="ca-ES" w:eastAsia="es-ES"/>
        </w:rPr>
        <w:t xml:space="preserve">’efecte </w:t>
      </w:r>
      <w:r w:rsidR="008E2B06" w:rsidRPr="00ED6A07">
        <w:rPr>
          <w:rFonts w:ascii="Times New Roman" w:hAnsi="Times New Roman" w:cs="Times New Roman"/>
          <w:sz w:val="24"/>
          <w:szCs w:val="24"/>
          <w:lang w:val="ca-ES" w:eastAsia="es-ES"/>
        </w:rPr>
        <w:t>per</w:t>
      </w:r>
      <w:r w:rsidR="00B84C24" w:rsidRPr="00ED6A07">
        <w:rPr>
          <w:rFonts w:ascii="Times New Roman" w:hAnsi="Times New Roman" w:cs="Times New Roman"/>
          <w:sz w:val="24"/>
          <w:szCs w:val="24"/>
          <w:lang w:val="ca-ES" w:eastAsia="es-ES"/>
        </w:rPr>
        <w:t xml:space="preserve"> determinades</w:t>
      </w:r>
      <w:r w:rsidR="008E2B06" w:rsidRPr="00ED6A07">
        <w:rPr>
          <w:rFonts w:ascii="Times New Roman" w:hAnsi="Times New Roman" w:cs="Times New Roman"/>
          <w:sz w:val="24"/>
          <w:szCs w:val="24"/>
          <w:lang w:val="ca-ES" w:eastAsia="es-ES"/>
        </w:rPr>
        <w:t xml:space="preserve"> variables</w:t>
      </w:r>
      <w:r w:rsidR="00B84C24" w:rsidRPr="00ED6A07">
        <w:rPr>
          <w:rFonts w:ascii="Times New Roman" w:hAnsi="Times New Roman" w:cs="Times New Roman"/>
          <w:sz w:val="24"/>
          <w:szCs w:val="24"/>
          <w:lang w:val="ca-ES" w:eastAsia="es-ES"/>
        </w:rPr>
        <w:t>,</w:t>
      </w:r>
      <w:r w:rsidR="008E2B06" w:rsidRPr="00ED6A07">
        <w:rPr>
          <w:rFonts w:ascii="Times New Roman" w:hAnsi="Times New Roman" w:cs="Times New Roman"/>
          <w:sz w:val="24"/>
          <w:szCs w:val="24"/>
          <w:lang w:val="ca-ES" w:eastAsia="es-ES"/>
        </w:rPr>
        <w:t xml:space="preserve"> com </w:t>
      </w:r>
      <w:r w:rsidR="00B84C24" w:rsidRPr="00ED6A07">
        <w:rPr>
          <w:rFonts w:ascii="Times New Roman" w:hAnsi="Times New Roman" w:cs="Times New Roman"/>
          <w:sz w:val="24"/>
          <w:szCs w:val="24"/>
          <w:lang w:val="ca-ES" w:eastAsia="es-ES"/>
        </w:rPr>
        <w:t xml:space="preserve">per exemple </w:t>
      </w:r>
      <w:r w:rsidR="008E2B06" w:rsidRPr="00ED6A07">
        <w:rPr>
          <w:rFonts w:ascii="Times New Roman" w:hAnsi="Times New Roman" w:cs="Times New Roman"/>
          <w:sz w:val="24"/>
          <w:szCs w:val="24"/>
          <w:lang w:val="ca-ES" w:eastAsia="es-ES"/>
        </w:rPr>
        <w:t xml:space="preserve">la nota mitjana d’expedient de l’alumne. </w:t>
      </w:r>
      <w:r w:rsidR="00B84C24" w:rsidRPr="00ED6A07">
        <w:rPr>
          <w:rFonts w:ascii="Times New Roman" w:hAnsi="Times New Roman" w:cs="Times New Roman"/>
          <w:sz w:val="24"/>
          <w:szCs w:val="24"/>
          <w:lang w:val="ca-ES" w:eastAsia="es-ES"/>
        </w:rPr>
        <w:t>Aquesta dada</w:t>
      </w:r>
      <w:r w:rsidR="008E2B06" w:rsidRPr="00ED6A07">
        <w:rPr>
          <w:rFonts w:ascii="Times New Roman" w:hAnsi="Times New Roman" w:cs="Times New Roman"/>
          <w:sz w:val="24"/>
          <w:szCs w:val="24"/>
          <w:lang w:val="ca-ES" w:eastAsia="es-ES"/>
        </w:rPr>
        <w:t xml:space="preserve"> es va recollir a través del propi qüestionari de valoració de l’experiència, però un número significatiu d’estudiants no el va contestar, tot i que el professorat implicat va insistir en la necessitat de què el </w:t>
      </w:r>
      <w:r w:rsidR="00B84C24" w:rsidRPr="00ED6A07">
        <w:rPr>
          <w:rFonts w:ascii="Times New Roman" w:hAnsi="Times New Roman" w:cs="Times New Roman"/>
          <w:sz w:val="24"/>
          <w:szCs w:val="24"/>
          <w:lang w:val="ca-ES" w:eastAsia="es-ES"/>
        </w:rPr>
        <w:t>contestessin</w:t>
      </w:r>
      <w:r w:rsidR="008E2B06" w:rsidRPr="00ED6A07">
        <w:rPr>
          <w:rFonts w:ascii="Times New Roman" w:hAnsi="Times New Roman" w:cs="Times New Roman"/>
          <w:sz w:val="24"/>
          <w:szCs w:val="24"/>
          <w:lang w:val="ca-ES" w:eastAsia="es-ES"/>
        </w:rPr>
        <w:t>.</w:t>
      </w:r>
      <w:r w:rsidR="00B84C24" w:rsidRPr="00ED6A07">
        <w:rPr>
          <w:rFonts w:ascii="Times New Roman" w:hAnsi="Times New Roman" w:cs="Times New Roman"/>
          <w:sz w:val="24"/>
          <w:szCs w:val="24"/>
          <w:lang w:val="ca-ES" w:eastAsia="es-ES"/>
        </w:rPr>
        <w:t xml:space="preserve"> </w:t>
      </w:r>
      <w:r w:rsidR="008E2B06" w:rsidRPr="00ED6A07">
        <w:rPr>
          <w:rFonts w:ascii="Times New Roman" w:hAnsi="Times New Roman" w:cs="Times New Roman"/>
          <w:sz w:val="24"/>
          <w:szCs w:val="24"/>
          <w:lang w:val="ca-ES" w:eastAsia="es-ES"/>
        </w:rPr>
        <w:t>D’altra banda, aquest</w:t>
      </w:r>
      <w:r w:rsidR="0061189E" w:rsidRPr="00ED6A07">
        <w:rPr>
          <w:rFonts w:ascii="Times New Roman" w:hAnsi="Times New Roman" w:cs="Times New Roman"/>
          <w:sz w:val="24"/>
          <w:szCs w:val="24"/>
          <w:lang w:val="ca-ES" w:eastAsia="es-ES"/>
        </w:rPr>
        <w:t>es</w:t>
      </w:r>
      <w:r w:rsidR="008E2B06" w:rsidRPr="00ED6A07">
        <w:rPr>
          <w:rFonts w:ascii="Times New Roman" w:hAnsi="Times New Roman" w:cs="Times New Roman"/>
          <w:sz w:val="24"/>
          <w:szCs w:val="24"/>
          <w:lang w:val="ca-ES" w:eastAsia="es-ES"/>
        </w:rPr>
        <w:t xml:space="preserve"> dad</w:t>
      </w:r>
      <w:r w:rsidR="0061189E" w:rsidRPr="00ED6A07">
        <w:rPr>
          <w:rFonts w:ascii="Times New Roman" w:hAnsi="Times New Roman" w:cs="Times New Roman"/>
          <w:sz w:val="24"/>
          <w:szCs w:val="24"/>
          <w:lang w:val="ca-ES" w:eastAsia="es-ES"/>
        </w:rPr>
        <w:t>es</w:t>
      </w:r>
      <w:r w:rsidR="008E2B06" w:rsidRPr="00ED6A07">
        <w:rPr>
          <w:rFonts w:ascii="Times New Roman" w:hAnsi="Times New Roman" w:cs="Times New Roman"/>
          <w:sz w:val="24"/>
          <w:szCs w:val="24"/>
          <w:lang w:val="ca-ES" w:eastAsia="es-ES"/>
        </w:rPr>
        <w:t xml:space="preserve"> es </w:t>
      </w:r>
      <w:r w:rsidR="00B84C24" w:rsidRPr="00ED6A07">
        <w:rPr>
          <w:rFonts w:ascii="Times New Roman" w:hAnsi="Times New Roman" w:cs="Times New Roman"/>
          <w:sz w:val="24"/>
          <w:szCs w:val="24"/>
          <w:lang w:val="ca-ES" w:eastAsia="es-ES"/>
        </w:rPr>
        <w:t>podrien</w:t>
      </w:r>
      <w:r w:rsidR="008E2B06" w:rsidRPr="00ED6A07">
        <w:rPr>
          <w:rFonts w:ascii="Times New Roman" w:hAnsi="Times New Roman" w:cs="Times New Roman"/>
          <w:sz w:val="24"/>
          <w:szCs w:val="24"/>
          <w:lang w:val="ca-ES" w:eastAsia="es-ES"/>
        </w:rPr>
        <w:t xml:space="preserve"> haver intentat demanar a la secretaria del centre, però per fer correctament </w:t>
      </w:r>
      <w:r w:rsidR="0061189E" w:rsidRPr="00ED6A07">
        <w:rPr>
          <w:rFonts w:ascii="Times New Roman" w:hAnsi="Times New Roman" w:cs="Times New Roman"/>
          <w:sz w:val="24"/>
          <w:szCs w:val="24"/>
          <w:lang w:val="ca-ES" w:eastAsia="es-ES"/>
        </w:rPr>
        <w:t xml:space="preserve">la comparativa, també s’hauria d’haver demanat la nota </w:t>
      </w:r>
      <w:r w:rsidR="00A634E5" w:rsidRPr="00ED6A07">
        <w:rPr>
          <w:rFonts w:ascii="Times New Roman" w:hAnsi="Times New Roman" w:cs="Times New Roman"/>
          <w:sz w:val="24"/>
          <w:szCs w:val="24"/>
          <w:lang w:val="ca-ES" w:eastAsia="es-ES"/>
        </w:rPr>
        <w:t>m</w:t>
      </w:r>
      <w:r w:rsidR="0061189E" w:rsidRPr="00ED6A07">
        <w:rPr>
          <w:rFonts w:ascii="Times New Roman" w:hAnsi="Times New Roman" w:cs="Times New Roman"/>
          <w:sz w:val="24"/>
          <w:szCs w:val="24"/>
          <w:lang w:val="ca-ES" w:eastAsia="es-ES"/>
        </w:rPr>
        <w:t xml:space="preserve">itjana d’expedient dels matriculats </w:t>
      </w:r>
      <w:r w:rsidR="0061189E" w:rsidRPr="00ED6A07">
        <w:rPr>
          <w:rFonts w:ascii="Times New Roman" w:hAnsi="Times New Roman" w:cs="Times New Roman"/>
          <w:sz w:val="24"/>
          <w:szCs w:val="24"/>
          <w:lang w:val="ca-ES" w:eastAsia="es-ES"/>
        </w:rPr>
        <w:lastRenderedPageBreak/>
        <w:t xml:space="preserve">en </w:t>
      </w:r>
      <w:r w:rsidR="00B84C24" w:rsidRPr="00ED6A07">
        <w:rPr>
          <w:rFonts w:ascii="Times New Roman" w:hAnsi="Times New Roman" w:cs="Times New Roman"/>
          <w:sz w:val="24"/>
          <w:szCs w:val="24"/>
          <w:lang w:val="ca-ES" w:eastAsia="es-ES"/>
        </w:rPr>
        <w:t xml:space="preserve">totes </w:t>
      </w:r>
      <w:r w:rsidR="0061189E" w:rsidRPr="00ED6A07">
        <w:rPr>
          <w:rFonts w:ascii="Times New Roman" w:hAnsi="Times New Roman" w:cs="Times New Roman"/>
          <w:sz w:val="24"/>
          <w:szCs w:val="24"/>
          <w:lang w:val="ca-ES" w:eastAsia="es-ES"/>
        </w:rPr>
        <w:t xml:space="preserve">aquestes assignatures durant els </w:t>
      </w:r>
      <w:r w:rsidR="00B84C24" w:rsidRPr="00ED6A07">
        <w:rPr>
          <w:rFonts w:ascii="Times New Roman" w:hAnsi="Times New Roman" w:cs="Times New Roman"/>
          <w:sz w:val="24"/>
          <w:szCs w:val="24"/>
          <w:lang w:val="ca-ES" w:eastAsia="es-ES"/>
        </w:rPr>
        <w:t xml:space="preserve">dos o tres </w:t>
      </w:r>
      <w:r w:rsidR="0061189E" w:rsidRPr="00ED6A07">
        <w:rPr>
          <w:rFonts w:ascii="Times New Roman" w:hAnsi="Times New Roman" w:cs="Times New Roman"/>
          <w:sz w:val="24"/>
          <w:szCs w:val="24"/>
          <w:lang w:val="ca-ES" w:eastAsia="es-ES"/>
        </w:rPr>
        <w:t>cursos anteriors a la introducció de la gamificació, la qual cosa complicava</w:t>
      </w:r>
      <w:r w:rsidR="00B84C24" w:rsidRPr="00ED6A07">
        <w:rPr>
          <w:rFonts w:ascii="Times New Roman" w:hAnsi="Times New Roman" w:cs="Times New Roman"/>
          <w:sz w:val="24"/>
          <w:szCs w:val="24"/>
          <w:lang w:val="ca-ES" w:eastAsia="es-ES"/>
        </w:rPr>
        <w:t xml:space="preserve"> encara</w:t>
      </w:r>
      <w:r w:rsidR="0061189E" w:rsidRPr="00ED6A07">
        <w:rPr>
          <w:rFonts w:ascii="Times New Roman" w:hAnsi="Times New Roman" w:cs="Times New Roman"/>
          <w:sz w:val="24"/>
          <w:szCs w:val="24"/>
          <w:lang w:val="ca-ES" w:eastAsia="es-ES"/>
        </w:rPr>
        <w:t xml:space="preserve"> molt més la recollida d</w:t>
      </w:r>
      <w:r w:rsidR="00B84C24" w:rsidRPr="00ED6A07">
        <w:rPr>
          <w:rFonts w:ascii="Times New Roman" w:hAnsi="Times New Roman" w:cs="Times New Roman"/>
          <w:sz w:val="24"/>
          <w:szCs w:val="24"/>
          <w:lang w:val="ca-ES" w:eastAsia="es-ES"/>
        </w:rPr>
        <w:t>’informació</w:t>
      </w:r>
      <w:r w:rsidR="0061189E" w:rsidRPr="00ED6A07">
        <w:rPr>
          <w:rFonts w:ascii="Times New Roman" w:hAnsi="Times New Roman" w:cs="Times New Roman"/>
          <w:sz w:val="24"/>
          <w:szCs w:val="24"/>
          <w:lang w:val="ca-ES" w:eastAsia="es-ES"/>
        </w:rPr>
        <w:t xml:space="preserve">. Igualment, </w:t>
      </w:r>
      <w:r w:rsidR="00B84C24" w:rsidRPr="00ED6A07">
        <w:rPr>
          <w:rFonts w:ascii="Times New Roman" w:hAnsi="Times New Roman" w:cs="Times New Roman"/>
          <w:sz w:val="24"/>
          <w:szCs w:val="24"/>
          <w:lang w:val="ca-ES" w:eastAsia="es-ES"/>
        </w:rPr>
        <w:t xml:space="preserve">tot i haver tingut aquestes dades, </w:t>
      </w:r>
      <w:r w:rsidR="0061189E" w:rsidRPr="00ED6A07">
        <w:rPr>
          <w:rFonts w:ascii="Times New Roman" w:hAnsi="Times New Roman" w:cs="Times New Roman"/>
          <w:sz w:val="24"/>
          <w:szCs w:val="24"/>
          <w:lang w:val="ca-ES" w:eastAsia="es-ES"/>
        </w:rPr>
        <w:t>cal tenir present que els dos cursos ante</w:t>
      </w:r>
      <w:r w:rsidR="00B84C24" w:rsidRPr="00ED6A07">
        <w:rPr>
          <w:rFonts w:ascii="Times New Roman" w:hAnsi="Times New Roman" w:cs="Times New Roman"/>
          <w:sz w:val="24"/>
          <w:szCs w:val="24"/>
          <w:lang w:val="ca-ES" w:eastAsia="es-ES"/>
        </w:rPr>
        <w:t>r</w:t>
      </w:r>
      <w:r w:rsidR="0061189E" w:rsidRPr="00ED6A07">
        <w:rPr>
          <w:rFonts w:ascii="Times New Roman" w:hAnsi="Times New Roman" w:cs="Times New Roman"/>
          <w:sz w:val="24"/>
          <w:szCs w:val="24"/>
          <w:lang w:val="ca-ES" w:eastAsia="es-ES"/>
        </w:rPr>
        <w:t>iors a la introducció de la gamificació van estar marcats per la pand</w:t>
      </w:r>
      <w:r w:rsidR="00B84C24" w:rsidRPr="00ED6A07">
        <w:rPr>
          <w:rFonts w:ascii="Times New Roman" w:hAnsi="Times New Roman" w:cs="Times New Roman"/>
          <w:sz w:val="24"/>
          <w:szCs w:val="24"/>
          <w:lang w:val="ca-ES" w:eastAsia="es-ES"/>
        </w:rPr>
        <w:t>è</w:t>
      </w:r>
      <w:r w:rsidR="0061189E" w:rsidRPr="00ED6A07">
        <w:rPr>
          <w:rFonts w:ascii="Times New Roman" w:hAnsi="Times New Roman" w:cs="Times New Roman"/>
          <w:sz w:val="24"/>
          <w:szCs w:val="24"/>
          <w:lang w:val="ca-ES" w:eastAsia="es-ES"/>
        </w:rPr>
        <w:t>mia i per les circumstàncies extraordinàries que es van donar, per tant, tot i haver tingut aquestes dades les diferències podrien haver estat explicades per altres fets. A més a més, també hi han hagut al llarg del temps</w:t>
      </w:r>
      <w:r w:rsidR="00D7043F" w:rsidRPr="00ED6A07">
        <w:rPr>
          <w:rFonts w:ascii="Times New Roman" w:hAnsi="Times New Roman" w:cs="Times New Roman"/>
          <w:sz w:val="24"/>
          <w:szCs w:val="24"/>
          <w:lang w:val="ca-ES" w:eastAsia="es-ES"/>
        </w:rPr>
        <w:t xml:space="preserve"> </w:t>
      </w:r>
      <w:r w:rsidR="00086B3F" w:rsidRPr="00ED6A07">
        <w:rPr>
          <w:rFonts w:ascii="Times New Roman" w:hAnsi="Times New Roman" w:cs="Times New Roman"/>
          <w:sz w:val="24"/>
          <w:szCs w:val="24"/>
          <w:lang w:val="ca-ES" w:eastAsia="es-ES"/>
        </w:rPr>
        <w:t>petits</w:t>
      </w:r>
      <w:r w:rsidR="0061189E" w:rsidRPr="00ED6A07">
        <w:rPr>
          <w:rFonts w:ascii="Times New Roman" w:hAnsi="Times New Roman" w:cs="Times New Roman"/>
          <w:sz w:val="24"/>
          <w:szCs w:val="24"/>
          <w:lang w:val="ca-ES" w:eastAsia="es-ES"/>
        </w:rPr>
        <w:t xml:space="preserve"> canvis </w:t>
      </w:r>
      <w:r w:rsidR="00086B3F" w:rsidRPr="00ED6A07">
        <w:rPr>
          <w:rFonts w:ascii="Times New Roman" w:hAnsi="Times New Roman" w:cs="Times New Roman"/>
          <w:sz w:val="24"/>
          <w:szCs w:val="24"/>
          <w:lang w:val="ca-ES" w:eastAsia="es-ES"/>
        </w:rPr>
        <w:t>(</w:t>
      </w:r>
      <w:r w:rsidR="0061189E" w:rsidRPr="00ED6A07">
        <w:rPr>
          <w:rFonts w:ascii="Times New Roman" w:hAnsi="Times New Roman" w:cs="Times New Roman"/>
          <w:sz w:val="24"/>
          <w:szCs w:val="24"/>
          <w:lang w:val="ca-ES" w:eastAsia="es-ES"/>
        </w:rPr>
        <w:t>inevitables</w:t>
      </w:r>
      <w:r w:rsidR="00086B3F" w:rsidRPr="00ED6A07">
        <w:rPr>
          <w:rFonts w:ascii="Times New Roman" w:hAnsi="Times New Roman" w:cs="Times New Roman"/>
          <w:sz w:val="24"/>
          <w:szCs w:val="24"/>
          <w:lang w:val="ca-ES" w:eastAsia="es-ES"/>
        </w:rPr>
        <w:t>)</w:t>
      </w:r>
      <w:r w:rsidR="0061189E" w:rsidRPr="00ED6A07">
        <w:rPr>
          <w:rFonts w:ascii="Times New Roman" w:hAnsi="Times New Roman" w:cs="Times New Roman"/>
          <w:sz w:val="24"/>
          <w:szCs w:val="24"/>
          <w:lang w:val="ca-ES" w:eastAsia="es-ES"/>
        </w:rPr>
        <w:t xml:space="preserve"> en l’enfoc de les assignatures, </w:t>
      </w:r>
      <w:r w:rsidR="00086B3F" w:rsidRPr="00ED6A07">
        <w:rPr>
          <w:rFonts w:ascii="Times New Roman" w:hAnsi="Times New Roman" w:cs="Times New Roman"/>
          <w:sz w:val="24"/>
          <w:szCs w:val="24"/>
          <w:lang w:val="ca-ES" w:eastAsia="es-ES"/>
        </w:rPr>
        <w:t>en el pes de les diferents proves d’avaluació continuada (introduir la gamificació va obligar a reponderar el pes de la resta de proves)</w:t>
      </w:r>
      <w:r w:rsidR="0061189E" w:rsidRPr="00ED6A07">
        <w:rPr>
          <w:rFonts w:ascii="Times New Roman" w:hAnsi="Times New Roman" w:cs="Times New Roman"/>
          <w:sz w:val="24"/>
          <w:szCs w:val="24"/>
          <w:lang w:val="ca-ES" w:eastAsia="es-ES"/>
        </w:rPr>
        <w:t xml:space="preserve"> i en alguns casos </w:t>
      </w:r>
      <w:r w:rsidR="00A634E5" w:rsidRPr="00ED6A07">
        <w:rPr>
          <w:rFonts w:ascii="Times New Roman" w:hAnsi="Times New Roman" w:cs="Times New Roman"/>
          <w:sz w:val="24"/>
          <w:szCs w:val="24"/>
          <w:lang w:val="ca-ES" w:eastAsia="es-ES"/>
        </w:rPr>
        <w:t xml:space="preserve">inclús </w:t>
      </w:r>
      <w:r w:rsidR="00086B3F" w:rsidRPr="00ED6A07">
        <w:rPr>
          <w:rFonts w:ascii="Times New Roman" w:hAnsi="Times New Roman" w:cs="Times New Roman"/>
          <w:sz w:val="24"/>
          <w:szCs w:val="24"/>
          <w:lang w:val="ca-ES" w:eastAsia="es-ES"/>
        </w:rPr>
        <w:t xml:space="preserve">hi ha hagut canvis </w:t>
      </w:r>
      <w:r w:rsidR="0061189E" w:rsidRPr="00ED6A07">
        <w:rPr>
          <w:rFonts w:ascii="Times New Roman" w:hAnsi="Times New Roman" w:cs="Times New Roman"/>
          <w:sz w:val="24"/>
          <w:szCs w:val="24"/>
          <w:lang w:val="ca-ES" w:eastAsia="es-ES"/>
        </w:rPr>
        <w:t>en el professorat</w:t>
      </w:r>
      <w:r w:rsidR="00A634E5" w:rsidRPr="00ED6A07">
        <w:rPr>
          <w:rFonts w:ascii="Times New Roman" w:hAnsi="Times New Roman" w:cs="Times New Roman"/>
          <w:sz w:val="24"/>
          <w:szCs w:val="24"/>
          <w:lang w:val="ca-ES" w:eastAsia="es-ES"/>
        </w:rPr>
        <w:t>,</w:t>
      </w:r>
      <w:r w:rsidR="0061189E" w:rsidRPr="00ED6A07">
        <w:rPr>
          <w:rFonts w:ascii="Times New Roman" w:hAnsi="Times New Roman" w:cs="Times New Roman"/>
          <w:sz w:val="24"/>
          <w:szCs w:val="24"/>
          <w:lang w:val="ca-ES" w:eastAsia="es-ES"/>
        </w:rPr>
        <w:t xml:space="preserve"> que dificultaven encara més la comparació. </w:t>
      </w:r>
      <w:r w:rsidR="00340377" w:rsidRPr="00ED6A07">
        <w:rPr>
          <w:rFonts w:ascii="Times New Roman" w:hAnsi="Times New Roman" w:cs="Times New Roman"/>
          <w:sz w:val="24"/>
          <w:szCs w:val="24"/>
          <w:lang w:val="ca-ES" w:eastAsia="es-ES"/>
        </w:rPr>
        <w:t>Creiem que l</w:t>
      </w:r>
      <w:r w:rsidR="00A634E5" w:rsidRPr="00ED6A07">
        <w:rPr>
          <w:rFonts w:ascii="Times New Roman" w:hAnsi="Times New Roman" w:cs="Times New Roman"/>
          <w:sz w:val="24"/>
          <w:szCs w:val="24"/>
          <w:lang w:val="ca-ES" w:eastAsia="es-ES"/>
        </w:rPr>
        <w:t xml:space="preserve">a situació ideal per poder </w:t>
      </w:r>
      <w:r w:rsidR="00340377" w:rsidRPr="00ED6A07">
        <w:rPr>
          <w:rFonts w:ascii="Times New Roman" w:hAnsi="Times New Roman" w:cs="Times New Roman"/>
          <w:sz w:val="24"/>
          <w:szCs w:val="24"/>
          <w:lang w:val="ca-ES" w:eastAsia="es-ES"/>
        </w:rPr>
        <w:t>fer</w:t>
      </w:r>
      <w:r w:rsidR="00A634E5" w:rsidRPr="00ED6A07">
        <w:rPr>
          <w:rFonts w:ascii="Times New Roman" w:hAnsi="Times New Roman" w:cs="Times New Roman"/>
          <w:sz w:val="24"/>
          <w:szCs w:val="24"/>
          <w:lang w:val="ca-ES" w:eastAsia="es-ES"/>
        </w:rPr>
        <w:t xml:space="preserve"> </w:t>
      </w:r>
      <w:r w:rsidR="00340377" w:rsidRPr="00ED6A07">
        <w:rPr>
          <w:rFonts w:ascii="Times New Roman" w:hAnsi="Times New Roman" w:cs="Times New Roman"/>
          <w:sz w:val="24"/>
          <w:szCs w:val="24"/>
          <w:lang w:val="ca-ES" w:eastAsia="es-ES"/>
        </w:rPr>
        <w:t>aquesta comparativa correctament hauria sig</w:t>
      </w:r>
      <w:r w:rsidR="00086B3F" w:rsidRPr="00ED6A07">
        <w:rPr>
          <w:rFonts w:ascii="Times New Roman" w:hAnsi="Times New Roman" w:cs="Times New Roman"/>
          <w:sz w:val="24"/>
          <w:szCs w:val="24"/>
          <w:lang w:val="ca-ES" w:eastAsia="es-ES"/>
        </w:rPr>
        <w:t>u</w:t>
      </w:r>
      <w:r w:rsidR="00340377" w:rsidRPr="00ED6A07">
        <w:rPr>
          <w:rFonts w:ascii="Times New Roman" w:hAnsi="Times New Roman" w:cs="Times New Roman"/>
          <w:sz w:val="24"/>
          <w:szCs w:val="24"/>
          <w:lang w:val="ca-ES" w:eastAsia="es-ES"/>
        </w:rPr>
        <w:t>t poder tendir dos grups de doc</w:t>
      </w:r>
      <w:r w:rsidR="00B84C24" w:rsidRPr="00ED6A07">
        <w:rPr>
          <w:rFonts w:ascii="Times New Roman" w:hAnsi="Times New Roman" w:cs="Times New Roman"/>
          <w:sz w:val="24"/>
          <w:szCs w:val="24"/>
          <w:lang w:val="ca-ES" w:eastAsia="es-ES"/>
        </w:rPr>
        <w:t>è</w:t>
      </w:r>
      <w:r w:rsidR="00340377" w:rsidRPr="00ED6A07">
        <w:rPr>
          <w:rFonts w:ascii="Times New Roman" w:hAnsi="Times New Roman" w:cs="Times New Roman"/>
          <w:sz w:val="24"/>
          <w:szCs w:val="24"/>
          <w:lang w:val="ca-ES" w:eastAsia="es-ES"/>
        </w:rPr>
        <w:t>ncia durant el mateix semestre per a cada a</w:t>
      </w:r>
      <w:r w:rsidR="00B84C24" w:rsidRPr="00ED6A07">
        <w:rPr>
          <w:rFonts w:ascii="Times New Roman" w:hAnsi="Times New Roman" w:cs="Times New Roman"/>
          <w:sz w:val="24"/>
          <w:szCs w:val="24"/>
          <w:lang w:val="ca-ES" w:eastAsia="es-ES"/>
        </w:rPr>
        <w:t>s</w:t>
      </w:r>
      <w:r w:rsidR="00340377" w:rsidRPr="00ED6A07">
        <w:rPr>
          <w:rFonts w:ascii="Times New Roman" w:hAnsi="Times New Roman" w:cs="Times New Roman"/>
          <w:sz w:val="24"/>
          <w:szCs w:val="24"/>
          <w:lang w:val="ca-ES" w:eastAsia="es-ES"/>
        </w:rPr>
        <w:t xml:space="preserve">signatura </w:t>
      </w:r>
      <w:r w:rsidR="000111C7" w:rsidRPr="00ED6A07">
        <w:rPr>
          <w:rFonts w:ascii="Times New Roman" w:hAnsi="Times New Roman" w:cs="Times New Roman"/>
          <w:sz w:val="24"/>
          <w:szCs w:val="24"/>
          <w:lang w:val="ca-ES" w:eastAsia="es-ES"/>
        </w:rPr>
        <w:t>(</w:t>
      </w:r>
      <w:r w:rsidR="00DB083D" w:rsidRPr="00ED6A07">
        <w:rPr>
          <w:rFonts w:ascii="Times New Roman" w:hAnsi="Times New Roman" w:cs="Times New Roman"/>
          <w:sz w:val="24"/>
          <w:szCs w:val="24"/>
          <w:lang w:val="ca-ES" w:eastAsia="es-ES"/>
        </w:rPr>
        <w:t>amb continguts, metodologies, etc.. igual</w:t>
      </w:r>
      <w:r w:rsidR="00FD4F11" w:rsidRPr="00ED6A07">
        <w:rPr>
          <w:rFonts w:ascii="Times New Roman" w:hAnsi="Times New Roman" w:cs="Times New Roman"/>
          <w:sz w:val="24"/>
          <w:szCs w:val="24"/>
          <w:lang w:val="ca-ES" w:eastAsia="es-ES"/>
        </w:rPr>
        <w:t>s</w:t>
      </w:r>
      <w:r w:rsidR="00DB083D" w:rsidRPr="00ED6A07">
        <w:rPr>
          <w:rFonts w:ascii="Times New Roman" w:hAnsi="Times New Roman" w:cs="Times New Roman"/>
          <w:sz w:val="24"/>
          <w:szCs w:val="24"/>
          <w:lang w:val="ca-ES" w:eastAsia="es-ES"/>
        </w:rPr>
        <w:t xml:space="preserve"> pels dos grups</w:t>
      </w:r>
      <w:r w:rsidR="000111C7" w:rsidRPr="00ED6A07">
        <w:rPr>
          <w:rFonts w:ascii="Times New Roman" w:hAnsi="Times New Roman" w:cs="Times New Roman"/>
          <w:sz w:val="24"/>
          <w:szCs w:val="24"/>
          <w:lang w:val="ca-ES" w:eastAsia="es-ES"/>
        </w:rPr>
        <w:t>)</w:t>
      </w:r>
      <w:r w:rsidR="00DB083D" w:rsidRPr="00ED6A07">
        <w:rPr>
          <w:rFonts w:ascii="Times New Roman" w:hAnsi="Times New Roman" w:cs="Times New Roman"/>
          <w:sz w:val="24"/>
          <w:szCs w:val="24"/>
          <w:lang w:val="ca-ES" w:eastAsia="es-ES"/>
        </w:rPr>
        <w:t xml:space="preserve"> </w:t>
      </w:r>
      <w:r w:rsidR="000111C7" w:rsidRPr="00ED6A07">
        <w:rPr>
          <w:rFonts w:ascii="Times New Roman" w:hAnsi="Times New Roman" w:cs="Times New Roman"/>
          <w:sz w:val="24"/>
          <w:szCs w:val="24"/>
          <w:lang w:val="ca-ES" w:eastAsia="es-ES"/>
        </w:rPr>
        <w:t xml:space="preserve">i en un aplicar la gamificació i en l’altre no. </w:t>
      </w:r>
      <w:r w:rsidR="00FD4F11" w:rsidRPr="00ED6A07">
        <w:rPr>
          <w:rFonts w:ascii="Times New Roman" w:hAnsi="Times New Roman" w:cs="Times New Roman"/>
          <w:sz w:val="24"/>
          <w:szCs w:val="24"/>
          <w:lang w:val="ca-ES" w:eastAsia="es-ES"/>
        </w:rPr>
        <w:t>Per desgràcia</w:t>
      </w:r>
      <w:r w:rsidR="00DB083D" w:rsidRPr="00ED6A07">
        <w:rPr>
          <w:rFonts w:ascii="Times New Roman" w:hAnsi="Times New Roman" w:cs="Times New Roman"/>
          <w:sz w:val="24"/>
          <w:szCs w:val="24"/>
          <w:lang w:val="ca-ES" w:eastAsia="es-ES"/>
        </w:rPr>
        <w:t xml:space="preserve">, això no ha sigut possible perquè la gran majoria d’assignatures involucrades són </w:t>
      </w:r>
      <w:r w:rsidR="00B84C24" w:rsidRPr="00ED6A07">
        <w:rPr>
          <w:rFonts w:ascii="Times New Roman" w:hAnsi="Times New Roman" w:cs="Times New Roman"/>
          <w:sz w:val="24"/>
          <w:szCs w:val="24"/>
          <w:lang w:val="ca-ES" w:eastAsia="es-ES"/>
        </w:rPr>
        <w:t>de</w:t>
      </w:r>
      <w:r w:rsidR="00DB083D" w:rsidRPr="00ED6A07">
        <w:rPr>
          <w:rFonts w:ascii="Times New Roman" w:hAnsi="Times New Roman" w:cs="Times New Roman"/>
          <w:sz w:val="24"/>
          <w:szCs w:val="24"/>
          <w:lang w:val="ca-ES" w:eastAsia="es-ES"/>
        </w:rPr>
        <w:t xml:space="preserve"> grup</w:t>
      </w:r>
      <w:r w:rsidR="00B84C24" w:rsidRPr="00ED6A07">
        <w:rPr>
          <w:rFonts w:ascii="Times New Roman" w:hAnsi="Times New Roman" w:cs="Times New Roman"/>
          <w:sz w:val="24"/>
          <w:szCs w:val="24"/>
          <w:lang w:val="ca-ES" w:eastAsia="es-ES"/>
        </w:rPr>
        <w:t xml:space="preserve"> únic</w:t>
      </w:r>
      <w:r w:rsidR="00DB083D" w:rsidRPr="00ED6A07">
        <w:rPr>
          <w:rFonts w:ascii="Times New Roman" w:hAnsi="Times New Roman" w:cs="Times New Roman"/>
          <w:sz w:val="24"/>
          <w:szCs w:val="24"/>
          <w:lang w:val="ca-ES" w:eastAsia="es-ES"/>
        </w:rPr>
        <w:t>.</w:t>
      </w:r>
    </w:p>
    <w:p w14:paraId="2C672D4E" w14:textId="7CAA286A" w:rsidR="00CF02BA" w:rsidRPr="00ED6A07" w:rsidRDefault="002F5E35" w:rsidP="004301C7">
      <w:pPr>
        <w:jc w:val="both"/>
        <w:rPr>
          <w:rFonts w:ascii="Times New Roman" w:eastAsia="Times New Roman" w:hAnsi="Times New Roman" w:cs="Times New Roman"/>
          <w:sz w:val="24"/>
          <w:szCs w:val="24"/>
          <w:lang w:val="ca-ES"/>
        </w:rPr>
      </w:pPr>
      <w:r w:rsidRPr="00ED6A07">
        <w:rPr>
          <w:rFonts w:ascii="Times New Roman" w:hAnsi="Times New Roman" w:cs="Times New Roman"/>
          <w:sz w:val="24"/>
          <w:szCs w:val="24"/>
          <w:lang w:val="ca-ES" w:eastAsia="es-ES"/>
        </w:rPr>
        <w:t>No obstant, tot i aquestes limitacions</w:t>
      </w:r>
      <w:r w:rsidR="00086B3F" w:rsidRPr="00ED6A07">
        <w:rPr>
          <w:rFonts w:ascii="Times New Roman" w:hAnsi="Times New Roman" w:cs="Times New Roman"/>
          <w:sz w:val="24"/>
          <w:szCs w:val="24"/>
          <w:lang w:val="ca-ES" w:eastAsia="es-ES"/>
        </w:rPr>
        <w:t xml:space="preserve"> que dificulten veure fins a quin  punt l’estratègia ha estat útil</w:t>
      </w:r>
      <w:r w:rsidRPr="00ED6A07">
        <w:rPr>
          <w:rFonts w:ascii="Times New Roman" w:hAnsi="Times New Roman" w:cs="Times New Roman"/>
          <w:sz w:val="24"/>
          <w:szCs w:val="24"/>
          <w:lang w:val="ca-ES" w:eastAsia="es-ES"/>
        </w:rPr>
        <w:t xml:space="preserve">, creiem </w:t>
      </w:r>
      <w:r w:rsidR="00365EA0" w:rsidRPr="00ED6A07">
        <w:rPr>
          <w:rFonts w:ascii="Times New Roman" w:hAnsi="Times New Roman" w:cs="Times New Roman"/>
          <w:sz w:val="24"/>
          <w:szCs w:val="24"/>
          <w:lang w:val="ca-ES" w:eastAsia="es-ES"/>
        </w:rPr>
        <w:t xml:space="preserve">important destacar </w:t>
      </w:r>
      <w:r w:rsidRPr="00ED6A07">
        <w:rPr>
          <w:rFonts w:ascii="Times New Roman" w:hAnsi="Times New Roman" w:cs="Times New Roman"/>
          <w:sz w:val="24"/>
          <w:szCs w:val="24"/>
          <w:lang w:val="ca-ES" w:eastAsia="es-ES"/>
        </w:rPr>
        <w:t>l’increment significatiu que s’ha donat en</w:t>
      </w:r>
      <w:r w:rsidR="00365EA0" w:rsidRPr="00ED6A07">
        <w:rPr>
          <w:rFonts w:ascii="Times New Roman" w:hAnsi="Times New Roman" w:cs="Times New Roman"/>
          <w:sz w:val="24"/>
          <w:szCs w:val="24"/>
          <w:lang w:val="ca-ES" w:eastAsia="es-ES"/>
        </w:rPr>
        <w:t xml:space="preserve"> dues assignatures, especialment en</w:t>
      </w:r>
      <w:r w:rsidRPr="00ED6A07">
        <w:rPr>
          <w:rFonts w:ascii="Times New Roman" w:hAnsi="Times New Roman" w:cs="Times New Roman"/>
          <w:sz w:val="24"/>
          <w:szCs w:val="24"/>
          <w:lang w:val="ca-ES" w:eastAsia="es-ES"/>
        </w:rPr>
        <w:t xml:space="preserve"> </w:t>
      </w:r>
      <w:r w:rsidR="00086B3F" w:rsidRPr="00ED6A07">
        <w:rPr>
          <w:rFonts w:ascii="Times New Roman" w:hAnsi="Times New Roman" w:cs="Times New Roman"/>
          <w:sz w:val="24"/>
          <w:szCs w:val="24"/>
          <w:lang w:val="ca-ES" w:eastAsia="es-ES"/>
        </w:rPr>
        <w:t>el cas d’</w:t>
      </w:r>
      <w:r w:rsidRPr="00ED6A07">
        <w:rPr>
          <w:rFonts w:ascii="Times New Roman" w:hAnsi="Times New Roman" w:cs="Times New Roman"/>
          <w:sz w:val="24"/>
          <w:szCs w:val="24"/>
          <w:lang w:val="ca-ES" w:eastAsia="es-ES"/>
        </w:rPr>
        <w:t xml:space="preserve">Estadística II. Cal dir que </w:t>
      </w:r>
      <w:r w:rsidR="00365EA0" w:rsidRPr="00ED6A07">
        <w:rPr>
          <w:rFonts w:ascii="Times New Roman" w:hAnsi="Times New Roman" w:cs="Times New Roman"/>
          <w:sz w:val="24"/>
          <w:szCs w:val="24"/>
          <w:lang w:val="ca-ES" w:eastAsia="es-ES"/>
        </w:rPr>
        <w:t xml:space="preserve">en aquesta assignatura </w:t>
      </w:r>
      <w:r w:rsidRPr="00ED6A07">
        <w:rPr>
          <w:rFonts w:ascii="Times New Roman" w:hAnsi="Times New Roman" w:cs="Times New Roman"/>
          <w:sz w:val="24"/>
          <w:szCs w:val="24"/>
          <w:lang w:val="ca-ES" w:eastAsia="es-ES"/>
        </w:rPr>
        <w:t xml:space="preserve">els resultats </w:t>
      </w:r>
      <w:r w:rsidR="00365EA0" w:rsidRPr="00ED6A07">
        <w:rPr>
          <w:rFonts w:ascii="Times New Roman" w:hAnsi="Times New Roman" w:cs="Times New Roman"/>
          <w:sz w:val="24"/>
          <w:szCs w:val="24"/>
          <w:lang w:val="ca-ES" w:eastAsia="es-ES"/>
        </w:rPr>
        <w:t>abans de l’aplicació de la gamificació eren força dolents</w:t>
      </w:r>
      <w:r w:rsidR="00086B3F" w:rsidRPr="00ED6A07">
        <w:rPr>
          <w:rFonts w:ascii="Times New Roman" w:hAnsi="Times New Roman" w:cs="Times New Roman"/>
          <w:sz w:val="24"/>
          <w:szCs w:val="24"/>
          <w:lang w:val="ca-ES" w:eastAsia="es-ES"/>
        </w:rPr>
        <w:t>, tot i que ja s’aplicaven estratègies docents que fomentaven l’aprenentatge actiu, com l’aula inversa</w:t>
      </w:r>
      <w:r w:rsidR="00365EA0" w:rsidRPr="00ED6A07">
        <w:rPr>
          <w:rFonts w:ascii="Times New Roman" w:hAnsi="Times New Roman" w:cs="Times New Roman"/>
          <w:sz w:val="24"/>
          <w:szCs w:val="24"/>
          <w:lang w:val="ca-ES" w:eastAsia="es-ES"/>
        </w:rPr>
        <w:t xml:space="preserve">. </w:t>
      </w:r>
      <w:r w:rsidR="008410B2" w:rsidRPr="00ED6A07">
        <w:rPr>
          <w:rFonts w:ascii="Times New Roman" w:hAnsi="Times New Roman" w:cs="Times New Roman"/>
          <w:sz w:val="24"/>
          <w:szCs w:val="24"/>
          <w:lang w:val="ca-ES" w:eastAsia="es-ES"/>
        </w:rPr>
        <w:t>Fins a cert punt difícil de precisar,</w:t>
      </w:r>
      <w:r w:rsidR="00483AC3" w:rsidRPr="00ED6A07">
        <w:rPr>
          <w:rFonts w:ascii="Times New Roman" w:hAnsi="Times New Roman" w:cs="Times New Roman"/>
          <w:sz w:val="24"/>
          <w:szCs w:val="24"/>
          <w:lang w:val="ca-ES" w:eastAsia="es-ES"/>
        </w:rPr>
        <w:t xml:space="preserve"> és possible que</w:t>
      </w:r>
      <w:r w:rsidR="008410B2" w:rsidRPr="00ED6A07">
        <w:rPr>
          <w:rFonts w:ascii="Times New Roman" w:hAnsi="Times New Roman" w:cs="Times New Roman"/>
          <w:sz w:val="24"/>
          <w:szCs w:val="24"/>
          <w:lang w:val="ca-ES" w:eastAsia="es-ES"/>
        </w:rPr>
        <w:t xml:space="preserve"> la introducció de la gamificació</w:t>
      </w:r>
      <w:r w:rsidR="00483AC3" w:rsidRPr="00ED6A07">
        <w:rPr>
          <w:rFonts w:ascii="Times New Roman" w:hAnsi="Times New Roman" w:cs="Times New Roman"/>
          <w:sz w:val="24"/>
          <w:szCs w:val="24"/>
          <w:lang w:val="ca-ES" w:eastAsia="es-ES"/>
        </w:rPr>
        <w:t xml:space="preserve"> (o la </w:t>
      </w:r>
      <w:r w:rsidR="00572C72" w:rsidRPr="00ED6A07">
        <w:rPr>
          <w:rFonts w:ascii="Times New Roman" w:hAnsi="Times New Roman" w:cs="Times New Roman"/>
          <w:sz w:val="24"/>
          <w:szCs w:val="24"/>
          <w:lang w:val="ca-ES" w:eastAsia="es-ES"/>
        </w:rPr>
        <w:t xml:space="preserve">utilització </w:t>
      </w:r>
      <w:r w:rsidR="00483AC3" w:rsidRPr="00ED6A07">
        <w:rPr>
          <w:rFonts w:ascii="Times New Roman" w:hAnsi="Times New Roman" w:cs="Times New Roman"/>
          <w:sz w:val="24"/>
          <w:szCs w:val="24"/>
          <w:lang w:val="ca-ES" w:eastAsia="es-ES"/>
        </w:rPr>
        <w:t>d’aquesta</w:t>
      </w:r>
      <w:r w:rsidR="00572C72" w:rsidRPr="00ED6A07">
        <w:rPr>
          <w:rFonts w:ascii="Times New Roman" w:hAnsi="Times New Roman" w:cs="Times New Roman"/>
          <w:sz w:val="24"/>
          <w:szCs w:val="24"/>
          <w:lang w:val="ca-ES" w:eastAsia="es-ES"/>
        </w:rPr>
        <w:t xml:space="preserve"> juntament</w:t>
      </w:r>
      <w:r w:rsidR="00483AC3" w:rsidRPr="00ED6A07">
        <w:rPr>
          <w:rFonts w:ascii="Times New Roman" w:hAnsi="Times New Roman" w:cs="Times New Roman"/>
          <w:sz w:val="24"/>
          <w:szCs w:val="24"/>
          <w:lang w:val="ca-ES" w:eastAsia="es-ES"/>
        </w:rPr>
        <w:t xml:space="preserve"> amb l’aula inversa)</w:t>
      </w:r>
      <w:r w:rsidR="008410B2" w:rsidRPr="00ED6A07">
        <w:rPr>
          <w:rFonts w:ascii="Times New Roman" w:hAnsi="Times New Roman" w:cs="Times New Roman"/>
          <w:sz w:val="24"/>
          <w:szCs w:val="24"/>
          <w:lang w:val="ca-ES" w:eastAsia="es-ES"/>
        </w:rPr>
        <w:t xml:space="preserve"> hagi ajudat als alumnes en el seu procés d’aprenentatge.</w:t>
      </w:r>
      <w:r w:rsidR="00572C72" w:rsidRPr="00ED6A07">
        <w:rPr>
          <w:rFonts w:ascii="Times New Roman" w:hAnsi="Times New Roman" w:cs="Times New Roman"/>
          <w:sz w:val="24"/>
          <w:szCs w:val="24"/>
          <w:lang w:val="ca-ES" w:eastAsia="es-ES"/>
        </w:rPr>
        <w:t xml:space="preserve"> S</w:t>
      </w:r>
      <w:r w:rsidR="004E1B35" w:rsidRPr="00ED6A07">
        <w:rPr>
          <w:rFonts w:ascii="Times New Roman" w:hAnsi="Times New Roman" w:cs="Times New Roman"/>
          <w:sz w:val="24"/>
          <w:szCs w:val="24"/>
          <w:lang w:val="ca-ES" w:eastAsia="es-ES"/>
        </w:rPr>
        <w:t>igui com sigui</w:t>
      </w:r>
      <w:r w:rsidR="00110BD9" w:rsidRPr="00ED6A07">
        <w:rPr>
          <w:rFonts w:ascii="Times New Roman" w:hAnsi="Times New Roman" w:cs="Times New Roman"/>
          <w:sz w:val="24"/>
          <w:szCs w:val="24"/>
          <w:lang w:val="ca-ES" w:eastAsia="es-ES"/>
        </w:rPr>
        <w:t>,</w:t>
      </w:r>
      <w:r w:rsidR="004E1B35" w:rsidRPr="00ED6A07">
        <w:rPr>
          <w:rFonts w:ascii="Times New Roman" w:hAnsi="Times New Roman" w:cs="Times New Roman"/>
          <w:sz w:val="24"/>
          <w:szCs w:val="24"/>
          <w:lang w:val="ca-ES" w:eastAsia="es-ES"/>
        </w:rPr>
        <w:t xml:space="preserve"> hem aconseguit millorar fins a cert punt </w:t>
      </w:r>
      <w:r w:rsidR="00572C72" w:rsidRPr="00ED6A07">
        <w:rPr>
          <w:rFonts w:ascii="Times New Roman" w:hAnsi="Times New Roman" w:cs="Times New Roman"/>
          <w:sz w:val="24"/>
          <w:szCs w:val="24"/>
          <w:lang w:val="ca-ES" w:eastAsia="es-ES"/>
        </w:rPr>
        <w:t>els</w:t>
      </w:r>
      <w:r w:rsidR="004E1B35" w:rsidRPr="00ED6A07">
        <w:rPr>
          <w:rFonts w:ascii="Times New Roman" w:hAnsi="Times New Roman" w:cs="Times New Roman"/>
          <w:sz w:val="24"/>
          <w:szCs w:val="24"/>
          <w:lang w:val="ca-ES" w:eastAsia="es-ES"/>
        </w:rPr>
        <w:t xml:space="preserve"> resultats de rendiment </w:t>
      </w:r>
      <w:r w:rsidR="00424921" w:rsidRPr="00ED6A07">
        <w:rPr>
          <w:rFonts w:ascii="Times New Roman" w:hAnsi="Times New Roman" w:cs="Times New Roman"/>
          <w:sz w:val="24"/>
          <w:szCs w:val="24"/>
          <w:lang w:val="ca-ES" w:eastAsia="es-ES"/>
        </w:rPr>
        <w:t xml:space="preserve">de l’assignatura que partia de pitjors resultats. </w:t>
      </w:r>
      <w:r w:rsidR="00E871B6" w:rsidRPr="00ED6A07">
        <w:rPr>
          <w:rFonts w:ascii="Times New Roman" w:hAnsi="Times New Roman" w:cs="Times New Roman"/>
          <w:sz w:val="24"/>
          <w:szCs w:val="24"/>
          <w:lang w:val="ca-ES" w:eastAsia="es-ES"/>
        </w:rPr>
        <w:t xml:space="preserve">L’altra increment significatiu s’ha donat en </w:t>
      </w:r>
      <w:r w:rsidR="002F7F77" w:rsidRPr="00ED6A07">
        <w:rPr>
          <w:rFonts w:ascii="Times New Roman" w:hAnsi="Times New Roman" w:cs="Times New Roman"/>
          <w:sz w:val="24"/>
          <w:szCs w:val="24"/>
          <w:lang w:val="ca-ES" w:eastAsia="es-ES"/>
        </w:rPr>
        <w:t>Mètodes de Mostratge</w:t>
      </w:r>
      <w:r w:rsidR="00E871B6" w:rsidRPr="00ED6A07">
        <w:rPr>
          <w:rFonts w:ascii="Times New Roman" w:hAnsi="Times New Roman" w:cs="Times New Roman"/>
          <w:sz w:val="24"/>
          <w:szCs w:val="24"/>
          <w:lang w:val="ca-ES" w:eastAsia="es-ES"/>
        </w:rPr>
        <w:t>, que</w:t>
      </w:r>
      <w:r w:rsidR="002C2D67" w:rsidRPr="00ED6A07">
        <w:rPr>
          <w:rFonts w:ascii="Times New Roman" w:hAnsi="Times New Roman" w:cs="Times New Roman"/>
          <w:sz w:val="24"/>
          <w:szCs w:val="24"/>
          <w:lang w:val="ca-ES" w:eastAsia="es-ES"/>
        </w:rPr>
        <w:t xml:space="preserve"> ja partia de resultats bons d’aprenentatge</w:t>
      </w:r>
      <w:r w:rsidR="002F7F77" w:rsidRPr="00ED6A07">
        <w:rPr>
          <w:rFonts w:ascii="Times New Roman" w:hAnsi="Times New Roman" w:cs="Times New Roman"/>
          <w:sz w:val="24"/>
          <w:szCs w:val="24"/>
          <w:lang w:val="ca-ES" w:eastAsia="es-ES"/>
        </w:rPr>
        <w:t xml:space="preserve">, </w:t>
      </w:r>
      <w:r w:rsidR="00E871B6" w:rsidRPr="00ED6A07">
        <w:rPr>
          <w:rFonts w:ascii="Times New Roman" w:hAnsi="Times New Roman" w:cs="Times New Roman"/>
          <w:sz w:val="24"/>
          <w:szCs w:val="24"/>
          <w:lang w:val="ca-ES" w:eastAsia="es-ES"/>
        </w:rPr>
        <w:t xml:space="preserve">i </w:t>
      </w:r>
      <w:r w:rsidR="00D61BAF" w:rsidRPr="00ED6A07">
        <w:rPr>
          <w:rFonts w:ascii="Times New Roman" w:hAnsi="Times New Roman" w:cs="Times New Roman"/>
          <w:sz w:val="24"/>
          <w:szCs w:val="24"/>
          <w:lang w:val="ca-ES" w:eastAsia="es-ES"/>
        </w:rPr>
        <w:t xml:space="preserve">que ha vist com la nota mitjana s’ha incrementat en un punt des de que s’aplica l’estratègia. </w:t>
      </w:r>
    </w:p>
    <w:p w14:paraId="03ABF477" w14:textId="0CB9B758" w:rsidR="00DF6610" w:rsidRPr="00ED6A07" w:rsidRDefault="00A95128" w:rsidP="004C03FF">
      <w:pPr>
        <w:rPr>
          <w:rFonts w:ascii="Times New Roman" w:hAnsi="Times New Roman" w:cs="Times New Roman"/>
          <w:i/>
          <w:iCs/>
          <w:sz w:val="24"/>
          <w:szCs w:val="24"/>
          <w:lang w:val="ca-ES" w:eastAsia="es-ES"/>
        </w:rPr>
      </w:pPr>
      <w:r w:rsidRPr="00ED6A07">
        <w:rPr>
          <w:rFonts w:ascii="Times New Roman" w:hAnsi="Times New Roman" w:cs="Times New Roman"/>
          <w:i/>
          <w:iCs/>
          <w:sz w:val="24"/>
          <w:szCs w:val="24"/>
          <w:lang w:val="ca-ES" w:eastAsia="es-ES"/>
        </w:rPr>
        <w:t xml:space="preserve">5.2.2. </w:t>
      </w:r>
      <w:r w:rsidR="00DF6610" w:rsidRPr="00ED6A07">
        <w:rPr>
          <w:rFonts w:ascii="Times New Roman" w:hAnsi="Times New Roman" w:cs="Times New Roman"/>
          <w:i/>
          <w:iCs/>
          <w:sz w:val="24"/>
          <w:szCs w:val="24"/>
          <w:lang w:val="ca-ES" w:eastAsia="es-ES"/>
        </w:rPr>
        <w:t>Resultats de l’indicador 2 (indicador de millora en la competència de treball en equip)</w:t>
      </w:r>
    </w:p>
    <w:p w14:paraId="50691B90" w14:textId="1C27ACB9" w:rsidR="00DF6610" w:rsidRPr="00ED6A07" w:rsidRDefault="00DF6610" w:rsidP="007C0669">
      <w:pPr>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Per mesurar la millora en la compet</w:t>
      </w:r>
      <w:r w:rsidR="002C0BAD" w:rsidRPr="00ED6A07">
        <w:rPr>
          <w:rFonts w:ascii="Times New Roman" w:hAnsi="Times New Roman" w:cs="Times New Roman"/>
          <w:sz w:val="24"/>
          <w:szCs w:val="24"/>
          <w:lang w:val="ca-ES" w:eastAsia="es-ES"/>
        </w:rPr>
        <w:t>è</w:t>
      </w:r>
      <w:r w:rsidRPr="00ED6A07">
        <w:rPr>
          <w:rFonts w:ascii="Times New Roman" w:hAnsi="Times New Roman" w:cs="Times New Roman"/>
          <w:sz w:val="24"/>
          <w:szCs w:val="24"/>
          <w:lang w:val="ca-ES" w:eastAsia="es-ES"/>
        </w:rPr>
        <w:t xml:space="preserve">ncia de treball en equip, hem utilitzant com a instrument una rúbrica on els estudiants fan una autovaloració a final de curs sobre en quina mesura creuen que la realització d’aquestes activitats de gamificació grupals els ha ajudat a millorar la seva capacitat de col·laborar amb els altres per tal de contribuir a un projecte comú. A partir de les dades recopilades amb la rúbrica, hem confeccionat un indicador de resum de les autoavaluacions fetes pels estudiants. En concret, aquest indicador és la valoració mitjana de les puntuacions </w:t>
      </w:r>
      <w:r w:rsidR="007820C8" w:rsidRPr="00ED6A07">
        <w:rPr>
          <w:rFonts w:ascii="Times New Roman" w:hAnsi="Times New Roman" w:cs="Times New Roman"/>
          <w:sz w:val="24"/>
          <w:szCs w:val="24"/>
          <w:lang w:val="ca-ES" w:eastAsia="es-ES"/>
        </w:rPr>
        <w:t>atorgades a l’ítem “la gamificació m’ha permès desenvolupar la meva capacitat de col·laborar amb els altres en un projecte com</w:t>
      </w:r>
      <w:r w:rsidR="002C0BAD" w:rsidRPr="00ED6A07">
        <w:rPr>
          <w:rFonts w:ascii="Times New Roman" w:hAnsi="Times New Roman" w:cs="Times New Roman"/>
          <w:sz w:val="24"/>
          <w:szCs w:val="24"/>
          <w:lang w:val="ca-ES" w:eastAsia="es-ES"/>
        </w:rPr>
        <w:t>ú</w:t>
      </w:r>
      <w:r w:rsidR="007820C8" w:rsidRPr="00ED6A07">
        <w:rPr>
          <w:rFonts w:ascii="Times New Roman" w:hAnsi="Times New Roman" w:cs="Times New Roman"/>
          <w:sz w:val="24"/>
          <w:szCs w:val="24"/>
          <w:lang w:val="ca-ES" w:eastAsia="es-ES"/>
        </w:rPr>
        <w:t>” on la puntuaci</w:t>
      </w:r>
      <w:r w:rsidR="002C0BAD" w:rsidRPr="00ED6A07">
        <w:rPr>
          <w:rFonts w:ascii="Times New Roman" w:hAnsi="Times New Roman" w:cs="Times New Roman"/>
          <w:sz w:val="24"/>
          <w:szCs w:val="24"/>
          <w:lang w:val="ca-ES" w:eastAsia="es-ES"/>
        </w:rPr>
        <w:t>ó</w:t>
      </w:r>
      <w:r w:rsidR="007820C8" w:rsidRPr="00ED6A07">
        <w:rPr>
          <w:rFonts w:ascii="Times New Roman" w:hAnsi="Times New Roman" w:cs="Times New Roman"/>
          <w:sz w:val="24"/>
          <w:szCs w:val="24"/>
          <w:lang w:val="ca-ES" w:eastAsia="es-ES"/>
        </w:rPr>
        <w:t xml:space="preserve"> 1 és “Totalment en desacord” i 5 és “Totalment d’acord” amb aquesta afirmació. Amb les dades analitzades, hem obtingut que aquest indicador 2 pren un valor promig de 3.04 per al conjunt d’estudiants que han contestat el qüestionari.</w:t>
      </w:r>
      <w:r w:rsidR="00E12FD8" w:rsidRPr="00ED6A07">
        <w:rPr>
          <w:rFonts w:ascii="Times New Roman" w:hAnsi="Times New Roman" w:cs="Times New Roman"/>
          <w:sz w:val="24"/>
          <w:szCs w:val="24"/>
          <w:lang w:val="ca-ES" w:eastAsia="es-ES"/>
        </w:rPr>
        <w:t xml:space="preserve"> </w:t>
      </w:r>
      <w:r w:rsidR="00F4554B" w:rsidRPr="00ED6A07">
        <w:rPr>
          <w:rFonts w:ascii="Times New Roman" w:hAnsi="Times New Roman" w:cs="Times New Roman"/>
          <w:sz w:val="24"/>
          <w:szCs w:val="24"/>
          <w:lang w:val="ca-ES" w:eastAsia="es-ES"/>
        </w:rPr>
        <w:t xml:space="preserve">Per tant, podem dir que els alumnes, en fer aquesta autovaloració, </w:t>
      </w:r>
      <w:r w:rsidR="007C0669" w:rsidRPr="00ED6A07">
        <w:rPr>
          <w:rFonts w:ascii="Times New Roman" w:hAnsi="Times New Roman" w:cs="Times New Roman"/>
          <w:sz w:val="24"/>
          <w:szCs w:val="24"/>
          <w:lang w:val="ca-ES" w:eastAsia="es-ES"/>
        </w:rPr>
        <w:t>es posicionen de manera força indiferent</w:t>
      </w:r>
      <w:r w:rsidR="00F4554B" w:rsidRPr="00ED6A07">
        <w:rPr>
          <w:rFonts w:ascii="Times New Roman" w:hAnsi="Times New Roman" w:cs="Times New Roman"/>
          <w:sz w:val="24"/>
          <w:szCs w:val="24"/>
          <w:lang w:val="ca-ES" w:eastAsia="es-ES"/>
        </w:rPr>
        <w:t>. No obstant, cal dir que els que consideren que sí que els ha ajudat (35%) és superior als que consideren que no els ha ajudat (29%). La resta, el 36%, es posicionen de manera indiferent.</w:t>
      </w:r>
      <w:r w:rsidR="007C0669" w:rsidRPr="00ED6A07">
        <w:rPr>
          <w:rFonts w:ascii="Times New Roman" w:hAnsi="Times New Roman" w:cs="Times New Roman"/>
          <w:sz w:val="24"/>
          <w:szCs w:val="24"/>
          <w:lang w:val="ca-ES" w:eastAsia="es-ES"/>
        </w:rPr>
        <w:t xml:space="preserve"> La raó </w:t>
      </w:r>
      <w:r w:rsidR="009B0AB0" w:rsidRPr="00ED6A07">
        <w:rPr>
          <w:rFonts w:ascii="Times New Roman" w:hAnsi="Times New Roman" w:cs="Times New Roman"/>
          <w:sz w:val="24"/>
          <w:szCs w:val="24"/>
          <w:lang w:val="ca-ES" w:eastAsia="es-ES"/>
        </w:rPr>
        <w:t xml:space="preserve">d’aquests resultats </w:t>
      </w:r>
      <w:r w:rsidR="007C0669" w:rsidRPr="00ED6A07">
        <w:rPr>
          <w:rFonts w:ascii="Times New Roman" w:hAnsi="Times New Roman" w:cs="Times New Roman"/>
          <w:sz w:val="24"/>
          <w:szCs w:val="24"/>
          <w:lang w:val="ca-ES" w:eastAsia="es-ES"/>
        </w:rPr>
        <w:t xml:space="preserve">creiem que és perquè en les tres assignatures on es van fer les activitats en equip, aquestes es feien en grups de només dos </w:t>
      </w:r>
      <w:r w:rsidR="007C0669" w:rsidRPr="00ED6A07">
        <w:rPr>
          <w:rFonts w:ascii="Times New Roman" w:hAnsi="Times New Roman" w:cs="Times New Roman"/>
          <w:sz w:val="24"/>
          <w:szCs w:val="24"/>
          <w:lang w:val="ca-ES" w:eastAsia="es-ES"/>
        </w:rPr>
        <w:lastRenderedPageBreak/>
        <w:t>estudiants</w:t>
      </w:r>
      <w:r w:rsidR="00E70A64" w:rsidRPr="00ED6A07">
        <w:rPr>
          <w:rFonts w:ascii="Times New Roman" w:hAnsi="Times New Roman" w:cs="Times New Roman"/>
          <w:sz w:val="24"/>
          <w:szCs w:val="24"/>
          <w:lang w:val="ca-ES" w:eastAsia="es-ES"/>
        </w:rPr>
        <w:t xml:space="preserve">, on potser és menys clar veure fins a quin punt l’activitat ajuda a desenvolupar la capacitat de treball en equip. Ho vam decidir fer d’aquesta manera perquè en grups més grans en ocasions resulta molt difícil controlar que treballin de manera equitativa. A més a més, les proves es feien a través de qüestionaris on els </w:t>
      </w:r>
      <w:r w:rsidR="00135AEF" w:rsidRPr="00ED6A07">
        <w:rPr>
          <w:rFonts w:ascii="Times New Roman" w:hAnsi="Times New Roman" w:cs="Times New Roman"/>
          <w:sz w:val="24"/>
          <w:szCs w:val="24"/>
          <w:lang w:val="ca-ES" w:eastAsia="es-ES"/>
        </w:rPr>
        <w:t>diferents grups</w:t>
      </w:r>
      <w:r w:rsidR="00E70A64" w:rsidRPr="00ED6A07">
        <w:rPr>
          <w:rFonts w:ascii="Times New Roman" w:hAnsi="Times New Roman" w:cs="Times New Roman"/>
          <w:sz w:val="24"/>
          <w:szCs w:val="24"/>
          <w:lang w:val="ca-ES" w:eastAsia="es-ES"/>
        </w:rPr>
        <w:t xml:space="preserve"> havien de </w:t>
      </w:r>
      <w:r w:rsidR="00CF02BA" w:rsidRPr="00ED6A07">
        <w:rPr>
          <w:rFonts w:ascii="Times New Roman" w:hAnsi="Times New Roman" w:cs="Times New Roman"/>
          <w:sz w:val="24"/>
          <w:szCs w:val="24"/>
          <w:lang w:val="ca-ES" w:eastAsia="es-ES"/>
        </w:rPr>
        <w:t xml:space="preserve">debatre i </w:t>
      </w:r>
      <w:r w:rsidR="00E70A64" w:rsidRPr="00ED6A07">
        <w:rPr>
          <w:rFonts w:ascii="Times New Roman" w:hAnsi="Times New Roman" w:cs="Times New Roman"/>
          <w:sz w:val="24"/>
          <w:szCs w:val="24"/>
          <w:lang w:val="ca-ES" w:eastAsia="es-ES"/>
        </w:rPr>
        <w:t xml:space="preserve">respondre ràpidament </w:t>
      </w:r>
      <w:r w:rsidR="00135AEF" w:rsidRPr="00ED6A07">
        <w:rPr>
          <w:rFonts w:ascii="Times New Roman" w:hAnsi="Times New Roman" w:cs="Times New Roman"/>
          <w:sz w:val="24"/>
          <w:szCs w:val="24"/>
          <w:lang w:val="ca-ES" w:eastAsia="es-ES"/>
        </w:rPr>
        <w:t xml:space="preserve">a les preguntes. </w:t>
      </w:r>
      <w:r w:rsidR="00CF02BA" w:rsidRPr="00ED6A07">
        <w:rPr>
          <w:rFonts w:ascii="Times New Roman" w:hAnsi="Times New Roman" w:cs="Times New Roman"/>
          <w:sz w:val="24"/>
          <w:szCs w:val="24"/>
          <w:lang w:val="ca-ES" w:eastAsia="es-ES"/>
        </w:rPr>
        <w:t>Amb grups més grans hauria sigut poc operatiu i més complicat de dur a terme</w:t>
      </w:r>
      <w:r w:rsidR="00374B88" w:rsidRPr="00ED6A07">
        <w:rPr>
          <w:rFonts w:ascii="Times New Roman" w:hAnsi="Times New Roman" w:cs="Times New Roman"/>
          <w:sz w:val="24"/>
          <w:szCs w:val="24"/>
          <w:lang w:val="ca-ES" w:eastAsia="es-ES"/>
        </w:rPr>
        <w:t xml:space="preserve"> si volem  garantir que els grups efectivament treballin de manera independent. </w:t>
      </w:r>
    </w:p>
    <w:p w14:paraId="21E85AEE" w14:textId="77777777" w:rsidR="00135AEF" w:rsidRPr="00ED6A07" w:rsidRDefault="00DF6610" w:rsidP="007C0669">
      <w:pPr>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 xml:space="preserve">A més a més, també </w:t>
      </w:r>
      <w:r w:rsidR="007C0669" w:rsidRPr="00ED6A07">
        <w:rPr>
          <w:rFonts w:ascii="Times New Roman" w:hAnsi="Times New Roman" w:cs="Times New Roman"/>
          <w:sz w:val="24"/>
          <w:szCs w:val="24"/>
          <w:lang w:val="ca-ES" w:eastAsia="es-ES"/>
        </w:rPr>
        <w:t>hem considerat</w:t>
      </w:r>
      <w:r w:rsidRPr="00ED6A07">
        <w:rPr>
          <w:rFonts w:ascii="Times New Roman" w:hAnsi="Times New Roman" w:cs="Times New Roman"/>
          <w:sz w:val="24"/>
          <w:szCs w:val="24"/>
          <w:lang w:val="ca-ES" w:eastAsia="es-ES"/>
        </w:rPr>
        <w:t xml:space="preserve"> un producte de treball en equip per valorar l’aprenentatge col·laboratiu</w:t>
      </w:r>
      <w:r w:rsidR="009B0AB0" w:rsidRPr="00ED6A07">
        <w:rPr>
          <w:rFonts w:ascii="Times New Roman" w:hAnsi="Times New Roman" w:cs="Times New Roman"/>
          <w:sz w:val="24"/>
          <w:szCs w:val="24"/>
          <w:lang w:val="ca-ES" w:eastAsia="es-ES"/>
        </w:rPr>
        <w:t xml:space="preserve">. </w:t>
      </w:r>
      <w:r w:rsidRPr="00ED6A07">
        <w:rPr>
          <w:rFonts w:ascii="Times New Roman" w:hAnsi="Times New Roman" w:cs="Times New Roman"/>
          <w:sz w:val="24"/>
          <w:szCs w:val="24"/>
          <w:lang w:val="ca-ES" w:eastAsia="es-ES"/>
        </w:rPr>
        <w:t xml:space="preserve"> </w:t>
      </w:r>
      <w:r w:rsidR="00135AEF" w:rsidRPr="00ED6A07">
        <w:rPr>
          <w:rFonts w:ascii="Times New Roman" w:hAnsi="Times New Roman" w:cs="Times New Roman"/>
          <w:sz w:val="24"/>
          <w:szCs w:val="24"/>
          <w:lang w:val="ca-ES" w:eastAsia="es-ES"/>
        </w:rPr>
        <w:t>En particular, hem considerat:</w:t>
      </w:r>
    </w:p>
    <w:p w14:paraId="735EF9DB" w14:textId="77777777" w:rsidR="00B5108B" w:rsidRPr="00ED6A07" w:rsidRDefault="00135AEF" w:rsidP="00135AEF">
      <w:pPr>
        <w:pStyle w:val="Pargrafdellista"/>
        <w:numPr>
          <w:ilvl w:val="0"/>
          <w:numId w:val="1"/>
        </w:numPr>
        <w:jc w:val="both"/>
        <w:rPr>
          <w:rFonts w:ascii="Times New Roman" w:eastAsia="Times New Roman" w:hAnsi="Times New Roman" w:cs="Times New Roman"/>
          <w:sz w:val="24"/>
          <w:szCs w:val="24"/>
          <w:lang w:val="ca-ES"/>
        </w:rPr>
      </w:pPr>
      <w:r w:rsidRPr="00ED6A07">
        <w:rPr>
          <w:rFonts w:ascii="Times New Roman" w:hAnsi="Times New Roman" w:cs="Times New Roman"/>
          <w:sz w:val="24"/>
          <w:szCs w:val="24"/>
          <w:lang w:val="ca-ES" w:eastAsia="es-ES"/>
        </w:rPr>
        <w:t>Les</w:t>
      </w:r>
      <w:r w:rsidR="00DF6610" w:rsidRPr="00ED6A07">
        <w:rPr>
          <w:rFonts w:ascii="Times New Roman" w:hAnsi="Times New Roman" w:cs="Times New Roman"/>
          <w:sz w:val="24"/>
          <w:szCs w:val="24"/>
          <w:lang w:val="ca-ES" w:eastAsia="es-ES"/>
        </w:rPr>
        <w:t xml:space="preserve"> valoracions </w:t>
      </w:r>
      <w:r w:rsidR="00F231D9" w:rsidRPr="00ED6A07">
        <w:rPr>
          <w:rFonts w:ascii="Times New Roman" w:hAnsi="Times New Roman" w:cs="Times New Roman"/>
          <w:sz w:val="24"/>
          <w:szCs w:val="24"/>
          <w:lang w:val="ca-ES" w:eastAsia="es-ES"/>
        </w:rPr>
        <w:t>obtingudes en</w:t>
      </w:r>
      <w:r w:rsidRPr="00ED6A07">
        <w:rPr>
          <w:rFonts w:ascii="Times New Roman" w:hAnsi="Times New Roman" w:cs="Times New Roman"/>
          <w:sz w:val="24"/>
          <w:szCs w:val="24"/>
          <w:lang w:val="ca-ES" w:eastAsia="es-ES"/>
        </w:rPr>
        <w:t xml:space="preserve"> </w:t>
      </w:r>
      <w:r w:rsidR="00DF6610" w:rsidRPr="00ED6A07">
        <w:rPr>
          <w:rFonts w:ascii="Times New Roman" w:hAnsi="Times New Roman" w:cs="Times New Roman"/>
          <w:sz w:val="24"/>
          <w:szCs w:val="24"/>
          <w:lang w:val="ca-ES" w:eastAsia="es-ES"/>
        </w:rPr>
        <w:t>les activitats grupals realitzades (puntuació de les activitats)</w:t>
      </w:r>
      <w:r w:rsidRPr="00ED6A07">
        <w:rPr>
          <w:rFonts w:ascii="Times New Roman" w:hAnsi="Times New Roman" w:cs="Times New Roman"/>
          <w:sz w:val="24"/>
          <w:szCs w:val="24"/>
          <w:lang w:val="ca-ES" w:eastAsia="es-ES"/>
        </w:rPr>
        <w:t xml:space="preserve">. </w:t>
      </w:r>
      <w:r w:rsidR="00374B88" w:rsidRPr="00ED6A07">
        <w:rPr>
          <w:rFonts w:ascii="Times New Roman" w:hAnsi="Times New Roman" w:cs="Times New Roman"/>
          <w:sz w:val="24"/>
          <w:szCs w:val="24"/>
          <w:lang w:val="ca-ES" w:eastAsia="es-ES"/>
        </w:rPr>
        <w:t xml:space="preserve">Aquestes puntuacions estan recollides a la Taula </w:t>
      </w:r>
      <w:r w:rsidR="009209D1" w:rsidRPr="00ED6A07">
        <w:rPr>
          <w:rFonts w:ascii="Times New Roman" w:hAnsi="Times New Roman" w:cs="Times New Roman"/>
          <w:sz w:val="24"/>
          <w:szCs w:val="24"/>
          <w:lang w:val="ca-ES" w:eastAsia="es-ES"/>
        </w:rPr>
        <w:t>2</w:t>
      </w:r>
      <w:r w:rsidR="00C33144" w:rsidRPr="00ED6A07">
        <w:rPr>
          <w:rFonts w:ascii="Times New Roman" w:hAnsi="Times New Roman" w:cs="Times New Roman"/>
          <w:sz w:val="24"/>
          <w:szCs w:val="24"/>
          <w:lang w:val="ca-ES" w:eastAsia="es-ES"/>
        </w:rPr>
        <w:t xml:space="preserve"> pel conjunt de totes les assignatures</w:t>
      </w:r>
      <w:r w:rsidR="00390833" w:rsidRPr="00ED6A07">
        <w:rPr>
          <w:rFonts w:ascii="Times New Roman" w:hAnsi="Times New Roman" w:cs="Times New Roman"/>
          <w:sz w:val="24"/>
          <w:szCs w:val="24"/>
          <w:lang w:val="ca-ES" w:eastAsia="es-ES"/>
        </w:rPr>
        <w:t xml:space="preserve"> (</w:t>
      </w:r>
      <w:r w:rsidR="005C03E0" w:rsidRPr="00ED6A07">
        <w:rPr>
          <w:rFonts w:ascii="Times New Roman" w:hAnsi="Times New Roman" w:cs="Times New Roman"/>
          <w:sz w:val="24"/>
          <w:szCs w:val="24"/>
          <w:lang w:val="ca-ES" w:eastAsia="es-ES"/>
        </w:rPr>
        <w:t xml:space="preserve">recordem que </w:t>
      </w:r>
      <w:r w:rsidR="007F2095" w:rsidRPr="00ED6A07">
        <w:rPr>
          <w:rFonts w:ascii="Times New Roman" w:hAnsi="Times New Roman" w:cs="Times New Roman"/>
          <w:sz w:val="24"/>
          <w:szCs w:val="24"/>
          <w:lang w:val="ca-ES" w:eastAsia="es-ES"/>
        </w:rPr>
        <w:t xml:space="preserve">les assignatures amb activitats grupals han sigut </w:t>
      </w:r>
      <w:r w:rsidR="00390833" w:rsidRPr="00ED6A07">
        <w:rPr>
          <w:rFonts w:ascii="Times New Roman" w:hAnsi="Times New Roman" w:cs="Times New Roman"/>
          <w:sz w:val="24"/>
          <w:szCs w:val="24"/>
          <w:lang w:val="ca-ES" w:eastAsia="es-ES"/>
        </w:rPr>
        <w:t xml:space="preserve">Mètodes de Previsió i </w:t>
      </w:r>
      <w:r w:rsidR="005C03E0" w:rsidRPr="00ED6A07">
        <w:rPr>
          <w:rFonts w:ascii="Times New Roman" w:hAnsi="Times New Roman" w:cs="Times New Roman"/>
          <w:sz w:val="24"/>
          <w:szCs w:val="24"/>
          <w:lang w:val="ca-ES" w:eastAsia="es-ES"/>
        </w:rPr>
        <w:t>Introducció a la Investigació Operativa</w:t>
      </w:r>
      <w:r w:rsidR="007F2095" w:rsidRPr="00ED6A07">
        <w:rPr>
          <w:rFonts w:ascii="Times New Roman" w:hAnsi="Times New Roman" w:cs="Times New Roman"/>
          <w:sz w:val="24"/>
          <w:szCs w:val="24"/>
          <w:lang w:val="ca-ES" w:eastAsia="es-ES"/>
        </w:rPr>
        <w:t xml:space="preserve">, d’altra banda a </w:t>
      </w:r>
      <w:r w:rsidR="005C03E0" w:rsidRPr="00ED6A07">
        <w:rPr>
          <w:rFonts w:ascii="Times New Roman" w:hAnsi="Times New Roman" w:cs="Times New Roman"/>
          <w:sz w:val="24"/>
          <w:szCs w:val="24"/>
          <w:lang w:val="ca-ES" w:eastAsia="es-ES"/>
        </w:rPr>
        <w:t>Mètodes Estadístics per Finances i Assegurances es feien grupals i individuals</w:t>
      </w:r>
      <w:r w:rsidR="00390833" w:rsidRPr="00ED6A07">
        <w:rPr>
          <w:rFonts w:ascii="Times New Roman" w:hAnsi="Times New Roman" w:cs="Times New Roman"/>
          <w:sz w:val="24"/>
          <w:szCs w:val="24"/>
          <w:lang w:val="ca-ES" w:eastAsia="es-ES"/>
        </w:rPr>
        <w:t>)</w:t>
      </w:r>
      <w:r w:rsidR="005C03E0" w:rsidRPr="00ED6A07">
        <w:rPr>
          <w:rFonts w:ascii="Times New Roman" w:hAnsi="Times New Roman" w:cs="Times New Roman"/>
          <w:sz w:val="24"/>
          <w:szCs w:val="24"/>
          <w:lang w:val="ca-ES" w:eastAsia="es-ES"/>
        </w:rPr>
        <w:t>.</w:t>
      </w:r>
      <w:r w:rsidR="00D70049" w:rsidRPr="00ED6A07">
        <w:rPr>
          <w:rFonts w:ascii="Times New Roman" w:hAnsi="Times New Roman" w:cs="Times New Roman"/>
          <w:sz w:val="24"/>
          <w:szCs w:val="24"/>
          <w:lang w:val="ca-ES" w:eastAsia="es-ES"/>
        </w:rPr>
        <w:t xml:space="preserve"> </w:t>
      </w:r>
    </w:p>
    <w:p w14:paraId="4343ECB0" w14:textId="77777777" w:rsidR="00B5108B" w:rsidRPr="00ED6A07" w:rsidRDefault="00B5108B" w:rsidP="00B5108B">
      <w:pPr>
        <w:pStyle w:val="Pargrafdellista"/>
        <w:ind w:left="360"/>
        <w:jc w:val="both"/>
        <w:rPr>
          <w:rFonts w:ascii="Times New Roman" w:hAnsi="Times New Roman" w:cs="Times New Roman"/>
          <w:sz w:val="24"/>
          <w:szCs w:val="24"/>
          <w:lang w:val="ca-ES" w:eastAsia="es-ES"/>
        </w:rPr>
      </w:pPr>
    </w:p>
    <w:p w14:paraId="561731F4" w14:textId="77777777" w:rsidR="00B5108B" w:rsidRPr="00ED6A07" w:rsidRDefault="005A72FC" w:rsidP="00B5108B">
      <w:pPr>
        <w:pStyle w:val="Pargrafdellista"/>
        <w:ind w:left="360"/>
        <w:jc w:val="both"/>
        <w:rPr>
          <w:rFonts w:ascii="Times New Roman" w:hAnsi="Times New Roman" w:cs="Times New Roman"/>
          <w:sz w:val="24"/>
          <w:szCs w:val="24"/>
          <w:lang w:val="ca-ES" w:eastAsia="es-ES"/>
        </w:rPr>
      </w:pPr>
      <w:r w:rsidRPr="00ED6A07">
        <w:rPr>
          <w:rFonts w:ascii="Times New Roman" w:hAnsi="Times New Roman" w:cs="Times New Roman"/>
          <w:sz w:val="24"/>
          <w:szCs w:val="24"/>
          <w:lang w:val="ca-ES" w:eastAsia="es-ES"/>
        </w:rPr>
        <w:t xml:space="preserve">En primer lloc, cal dir que els nivells més baixos en </w:t>
      </w:r>
      <w:r w:rsidR="00C95E61" w:rsidRPr="00ED6A07">
        <w:rPr>
          <w:rFonts w:ascii="Times New Roman" w:hAnsi="Times New Roman" w:cs="Times New Roman"/>
          <w:sz w:val="24"/>
          <w:szCs w:val="24"/>
          <w:lang w:val="ca-ES" w:eastAsia="es-ES"/>
        </w:rPr>
        <w:t xml:space="preserve">participació dels alumnes en les activitats de gamificació es donen en </w:t>
      </w:r>
      <w:r w:rsidR="007861A0" w:rsidRPr="00ED6A07">
        <w:rPr>
          <w:rFonts w:ascii="Times New Roman" w:hAnsi="Times New Roman" w:cs="Times New Roman"/>
          <w:sz w:val="24"/>
          <w:szCs w:val="24"/>
          <w:lang w:val="ca-ES" w:eastAsia="es-ES"/>
        </w:rPr>
        <w:t>dues d’aquestes assignatures que contemplen la realització d’activitats grupals</w:t>
      </w:r>
      <w:r w:rsidR="001C0AEE" w:rsidRPr="00ED6A07">
        <w:rPr>
          <w:rFonts w:ascii="Times New Roman" w:hAnsi="Times New Roman" w:cs="Times New Roman"/>
          <w:sz w:val="24"/>
          <w:szCs w:val="24"/>
          <w:lang w:val="ca-ES" w:eastAsia="es-ES"/>
        </w:rPr>
        <w:t xml:space="preserve">. Es tracta de </w:t>
      </w:r>
      <w:r w:rsidR="007861A0" w:rsidRPr="00ED6A07">
        <w:rPr>
          <w:rFonts w:ascii="Times New Roman" w:hAnsi="Times New Roman" w:cs="Times New Roman"/>
          <w:sz w:val="24"/>
          <w:szCs w:val="24"/>
          <w:lang w:val="ca-ES" w:eastAsia="es-ES"/>
        </w:rPr>
        <w:t xml:space="preserve">Mètodes de Previsió i Mètodes Estadístics per Finances i Assegurances amb un </w:t>
      </w:r>
      <w:r w:rsidR="0099161D" w:rsidRPr="00ED6A07">
        <w:rPr>
          <w:rFonts w:ascii="Times New Roman" w:hAnsi="Times New Roman" w:cs="Times New Roman"/>
          <w:sz w:val="24"/>
          <w:szCs w:val="24"/>
          <w:lang w:val="ca-ES" w:eastAsia="es-ES"/>
        </w:rPr>
        <w:t>74.7% i un 79.2% de participació.</w:t>
      </w:r>
      <w:r w:rsidR="001C0AEE" w:rsidRPr="00ED6A07">
        <w:rPr>
          <w:rFonts w:ascii="Times New Roman" w:hAnsi="Times New Roman" w:cs="Times New Roman"/>
          <w:sz w:val="24"/>
          <w:szCs w:val="24"/>
          <w:lang w:val="ca-ES" w:eastAsia="es-ES"/>
        </w:rPr>
        <w:t xml:space="preserve"> D’altra banda, en Introducció a la Investigació Operativa la participació és més elevada, del 91.6%. </w:t>
      </w:r>
    </w:p>
    <w:p w14:paraId="19538E4C" w14:textId="77777777" w:rsidR="00B5108B" w:rsidRPr="00ED6A07" w:rsidRDefault="00B5108B" w:rsidP="00B5108B">
      <w:pPr>
        <w:pStyle w:val="Pargrafdellista"/>
        <w:ind w:left="360"/>
        <w:jc w:val="both"/>
        <w:rPr>
          <w:rFonts w:ascii="Times New Roman" w:hAnsi="Times New Roman" w:cs="Times New Roman"/>
          <w:sz w:val="24"/>
          <w:szCs w:val="24"/>
          <w:lang w:val="ca-ES" w:eastAsia="es-ES"/>
        </w:rPr>
      </w:pPr>
    </w:p>
    <w:p w14:paraId="72695E45" w14:textId="52E43F0C" w:rsidR="00135AEF" w:rsidRPr="00ED6A07" w:rsidRDefault="006A7EFC" w:rsidP="00B5108B">
      <w:pPr>
        <w:pStyle w:val="Pargrafdellista"/>
        <w:ind w:left="360"/>
        <w:jc w:val="both"/>
        <w:rPr>
          <w:rFonts w:ascii="Times New Roman" w:eastAsia="Times New Roman" w:hAnsi="Times New Roman" w:cs="Times New Roman"/>
          <w:sz w:val="24"/>
          <w:szCs w:val="24"/>
          <w:lang w:val="ca-ES"/>
        </w:rPr>
      </w:pPr>
      <w:r w:rsidRPr="00ED6A07">
        <w:rPr>
          <w:rFonts w:ascii="Times New Roman" w:hAnsi="Times New Roman" w:cs="Times New Roman"/>
          <w:sz w:val="24"/>
          <w:szCs w:val="24"/>
          <w:lang w:val="ca-ES" w:eastAsia="es-ES"/>
        </w:rPr>
        <w:t>Respecte als resultats de rendiment en les activitats grupals realitzades, cal dir que en general son bons</w:t>
      </w:r>
      <w:r w:rsidR="00C2613D" w:rsidRPr="00ED6A07">
        <w:rPr>
          <w:rFonts w:ascii="Times New Roman" w:hAnsi="Times New Roman" w:cs="Times New Roman"/>
          <w:sz w:val="24"/>
          <w:szCs w:val="24"/>
          <w:lang w:val="ca-ES" w:eastAsia="es-ES"/>
        </w:rPr>
        <w:t xml:space="preserve"> (superiors </w:t>
      </w:r>
      <w:r w:rsidR="00201130" w:rsidRPr="00ED6A07">
        <w:rPr>
          <w:rFonts w:ascii="Times New Roman" w:hAnsi="Times New Roman" w:cs="Times New Roman"/>
          <w:sz w:val="24"/>
          <w:szCs w:val="24"/>
          <w:lang w:val="ca-ES" w:eastAsia="es-ES"/>
        </w:rPr>
        <w:t>a 6</w:t>
      </w:r>
      <w:r w:rsidR="00C2613D" w:rsidRPr="00ED6A07">
        <w:rPr>
          <w:rFonts w:ascii="Times New Roman" w:hAnsi="Times New Roman" w:cs="Times New Roman"/>
          <w:sz w:val="24"/>
          <w:szCs w:val="24"/>
          <w:lang w:val="ca-ES" w:eastAsia="es-ES"/>
        </w:rPr>
        <w:t>)</w:t>
      </w:r>
      <w:r w:rsidR="00201130" w:rsidRPr="00ED6A07">
        <w:rPr>
          <w:rFonts w:ascii="Times New Roman" w:hAnsi="Times New Roman" w:cs="Times New Roman"/>
          <w:sz w:val="24"/>
          <w:szCs w:val="24"/>
          <w:lang w:val="ca-ES" w:eastAsia="es-ES"/>
        </w:rPr>
        <w:t xml:space="preserve"> </w:t>
      </w:r>
      <w:r w:rsidR="00DF26C2" w:rsidRPr="00ED6A07">
        <w:rPr>
          <w:rFonts w:ascii="Times New Roman" w:hAnsi="Times New Roman" w:cs="Times New Roman"/>
          <w:sz w:val="24"/>
          <w:szCs w:val="24"/>
          <w:lang w:val="ca-ES" w:eastAsia="es-ES"/>
        </w:rPr>
        <w:t xml:space="preserve">i en dues de les tres assignatures considerades, son </w:t>
      </w:r>
      <w:r w:rsidR="008C1445" w:rsidRPr="00ED6A07">
        <w:rPr>
          <w:rFonts w:ascii="Times New Roman" w:hAnsi="Times New Roman" w:cs="Times New Roman"/>
          <w:sz w:val="24"/>
          <w:szCs w:val="24"/>
          <w:lang w:val="ca-ES" w:eastAsia="es-ES"/>
        </w:rPr>
        <w:t xml:space="preserve">lleugerament superiors a les notes finals de rendiment. </w:t>
      </w:r>
      <w:r w:rsidR="00F42FFF" w:rsidRPr="00ED6A07">
        <w:rPr>
          <w:rFonts w:ascii="Times New Roman" w:hAnsi="Times New Roman" w:cs="Times New Roman"/>
          <w:sz w:val="24"/>
          <w:szCs w:val="24"/>
          <w:lang w:val="ca-ES" w:eastAsia="es-ES"/>
        </w:rPr>
        <w:t xml:space="preserve">Això ens fa pensar que, en termes generals, son activitats </w:t>
      </w:r>
      <w:r w:rsidR="00AC6615" w:rsidRPr="00ED6A07">
        <w:rPr>
          <w:rFonts w:ascii="Times New Roman" w:hAnsi="Times New Roman" w:cs="Times New Roman"/>
          <w:sz w:val="24"/>
          <w:szCs w:val="24"/>
          <w:lang w:val="ca-ES" w:eastAsia="es-ES"/>
        </w:rPr>
        <w:t xml:space="preserve">que ajuden a l’estudiant </w:t>
      </w:r>
      <w:r w:rsidR="00B001D1" w:rsidRPr="00ED6A07">
        <w:rPr>
          <w:rFonts w:ascii="Times New Roman" w:hAnsi="Times New Roman" w:cs="Times New Roman"/>
          <w:sz w:val="24"/>
          <w:szCs w:val="24"/>
          <w:lang w:val="ca-ES" w:eastAsia="es-ES"/>
        </w:rPr>
        <w:t>a l’assimilació dels conceptes</w:t>
      </w:r>
      <w:r w:rsidR="00AC6615" w:rsidRPr="00ED6A07">
        <w:rPr>
          <w:rFonts w:ascii="Times New Roman" w:hAnsi="Times New Roman" w:cs="Times New Roman"/>
          <w:sz w:val="24"/>
          <w:szCs w:val="24"/>
          <w:lang w:val="ca-ES" w:eastAsia="es-ES"/>
        </w:rPr>
        <w:t xml:space="preserve"> </w:t>
      </w:r>
      <w:r w:rsidR="000B2395" w:rsidRPr="00ED6A07">
        <w:rPr>
          <w:rFonts w:ascii="Times New Roman" w:hAnsi="Times New Roman" w:cs="Times New Roman"/>
          <w:sz w:val="24"/>
          <w:szCs w:val="24"/>
          <w:lang w:val="ca-ES" w:eastAsia="es-ES"/>
        </w:rPr>
        <w:t xml:space="preserve">clau de l’assignatura </w:t>
      </w:r>
      <w:r w:rsidR="008133B6" w:rsidRPr="00ED6A07">
        <w:rPr>
          <w:rFonts w:ascii="Times New Roman" w:hAnsi="Times New Roman" w:cs="Times New Roman"/>
          <w:sz w:val="24"/>
          <w:szCs w:val="24"/>
          <w:lang w:val="ca-ES" w:eastAsia="es-ES"/>
        </w:rPr>
        <w:t>i que això es veu reflectit més endavant en els resultats de l’examen i finals del curs.</w:t>
      </w:r>
      <w:r w:rsidR="000B2395" w:rsidRPr="00ED6A07">
        <w:rPr>
          <w:rFonts w:ascii="Times New Roman" w:hAnsi="Times New Roman" w:cs="Times New Roman"/>
          <w:sz w:val="24"/>
          <w:szCs w:val="24"/>
          <w:lang w:val="ca-ES" w:eastAsia="es-ES"/>
        </w:rPr>
        <w:t xml:space="preserve"> En el cas de Mètodes de Previsió</w:t>
      </w:r>
      <w:r w:rsidR="00E028BE" w:rsidRPr="00ED6A07">
        <w:rPr>
          <w:rFonts w:ascii="Times New Roman" w:hAnsi="Times New Roman" w:cs="Times New Roman"/>
          <w:sz w:val="24"/>
          <w:szCs w:val="24"/>
          <w:lang w:val="ca-ES" w:eastAsia="es-ES"/>
        </w:rPr>
        <w:t>,</w:t>
      </w:r>
      <w:r w:rsidR="000B2395" w:rsidRPr="00ED6A07">
        <w:rPr>
          <w:rFonts w:ascii="Times New Roman" w:hAnsi="Times New Roman" w:cs="Times New Roman"/>
          <w:sz w:val="24"/>
          <w:szCs w:val="24"/>
          <w:lang w:val="ca-ES" w:eastAsia="es-ES"/>
        </w:rPr>
        <w:t xml:space="preserve"> observem un</w:t>
      </w:r>
      <w:r w:rsidR="00D24BB1" w:rsidRPr="00ED6A07">
        <w:rPr>
          <w:rFonts w:ascii="Times New Roman" w:hAnsi="Times New Roman" w:cs="Times New Roman"/>
          <w:sz w:val="24"/>
          <w:szCs w:val="24"/>
          <w:lang w:val="ca-ES" w:eastAsia="es-ES"/>
        </w:rPr>
        <w:t xml:space="preserve">s resultats d’alguna manera diferents, donat que en les proves de gamificació grupals </w:t>
      </w:r>
      <w:r w:rsidR="00BC346A" w:rsidRPr="00ED6A07">
        <w:rPr>
          <w:rFonts w:ascii="Times New Roman" w:hAnsi="Times New Roman" w:cs="Times New Roman"/>
          <w:sz w:val="24"/>
          <w:szCs w:val="24"/>
          <w:lang w:val="ca-ES" w:eastAsia="es-ES"/>
        </w:rPr>
        <w:t>les notes son inferiors a les finals obtingu</w:t>
      </w:r>
      <w:r w:rsidR="00E028BE" w:rsidRPr="00ED6A07">
        <w:rPr>
          <w:rFonts w:ascii="Times New Roman" w:hAnsi="Times New Roman" w:cs="Times New Roman"/>
          <w:sz w:val="24"/>
          <w:szCs w:val="24"/>
          <w:lang w:val="ca-ES" w:eastAsia="es-ES"/>
        </w:rPr>
        <w:t>des</w:t>
      </w:r>
      <w:r w:rsidR="00BC346A" w:rsidRPr="00ED6A07">
        <w:rPr>
          <w:rFonts w:ascii="Times New Roman" w:hAnsi="Times New Roman" w:cs="Times New Roman"/>
          <w:sz w:val="24"/>
          <w:szCs w:val="24"/>
          <w:lang w:val="ca-ES" w:eastAsia="es-ES"/>
        </w:rPr>
        <w:t>.</w:t>
      </w:r>
      <w:r w:rsidR="00E028BE" w:rsidRPr="00ED6A07">
        <w:rPr>
          <w:rFonts w:ascii="Times New Roman" w:hAnsi="Times New Roman" w:cs="Times New Roman"/>
          <w:sz w:val="24"/>
          <w:szCs w:val="24"/>
          <w:lang w:val="ca-ES" w:eastAsia="es-ES"/>
        </w:rPr>
        <w:t xml:space="preserve"> Això</w:t>
      </w:r>
      <w:r w:rsidR="00BF661B" w:rsidRPr="00ED6A07">
        <w:rPr>
          <w:rFonts w:ascii="Times New Roman" w:hAnsi="Times New Roman" w:cs="Times New Roman"/>
          <w:sz w:val="24"/>
          <w:szCs w:val="24"/>
          <w:lang w:val="ca-ES" w:eastAsia="es-ES"/>
        </w:rPr>
        <w:t>, fins a cert punt,</w:t>
      </w:r>
      <w:r w:rsidR="00E028BE" w:rsidRPr="00ED6A07">
        <w:rPr>
          <w:rFonts w:ascii="Times New Roman" w:hAnsi="Times New Roman" w:cs="Times New Roman"/>
          <w:sz w:val="24"/>
          <w:szCs w:val="24"/>
          <w:lang w:val="ca-ES" w:eastAsia="es-ES"/>
        </w:rPr>
        <w:t xml:space="preserve"> </w:t>
      </w:r>
      <w:r w:rsidR="00333A8C" w:rsidRPr="00ED6A07">
        <w:rPr>
          <w:rFonts w:ascii="Times New Roman" w:hAnsi="Times New Roman" w:cs="Times New Roman"/>
          <w:sz w:val="24"/>
          <w:szCs w:val="24"/>
          <w:lang w:val="ca-ES" w:eastAsia="es-ES"/>
        </w:rPr>
        <w:t xml:space="preserve">es pot explicar pel </w:t>
      </w:r>
      <w:r w:rsidR="00E028BE" w:rsidRPr="00ED6A07">
        <w:rPr>
          <w:rFonts w:ascii="Times New Roman" w:hAnsi="Times New Roman" w:cs="Times New Roman"/>
          <w:sz w:val="24"/>
          <w:szCs w:val="24"/>
          <w:lang w:val="ca-ES" w:eastAsia="es-ES"/>
        </w:rPr>
        <w:t xml:space="preserve">fet que en aquesta assignatura </w:t>
      </w:r>
      <w:r w:rsidR="008B0945" w:rsidRPr="00ED6A07">
        <w:rPr>
          <w:rFonts w:ascii="Times New Roman" w:hAnsi="Times New Roman" w:cs="Times New Roman"/>
          <w:sz w:val="24"/>
          <w:szCs w:val="24"/>
          <w:lang w:val="ca-ES" w:eastAsia="es-ES"/>
        </w:rPr>
        <w:t>es feien un total de 5 proves grupals i en canvi en les altres dues es feien només 2 activitats</w:t>
      </w:r>
      <w:r w:rsidR="004436FB" w:rsidRPr="00ED6A07">
        <w:rPr>
          <w:rFonts w:ascii="Times New Roman" w:hAnsi="Times New Roman" w:cs="Times New Roman"/>
          <w:sz w:val="24"/>
          <w:szCs w:val="24"/>
          <w:lang w:val="ca-ES" w:eastAsia="es-ES"/>
        </w:rPr>
        <w:t xml:space="preserve"> i,</w:t>
      </w:r>
      <w:r w:rsidR="00333A8C" w:rsidRPr="00ED6A07">
        <w:rPr>
          <w:rFonts w:ascii="Times New Roman" w:hAnsi="Times New Roman" w:cs="Times New Roman"/>
          <w:sz w:val="24"/>
          <w:szCs w:val="24"/>
          <w:lang w:val="ca-ES" w:eastAsia="es-ES"/>
        </w:rPr>
        <w:t xml:space="preserve"> per tant, era més fàcil que</w:t>
      </w:r>
      <w:r w:rsidR="00294E25" w:rsidRPr="00ED6A07">
        <w:rPr>
          <w:rFonts w:ascii="Times New Roman" w:hAnsi="Times New Roman" w:cs="Times New Roman"/>
          <w:sz w:val="24"/>
          <w:szCs w:val="24"/>
          <w:lang w:val="ca-ES" w:eastAsia="es-ES"/>
        </w:rPr>
        <w:t xml:space="preserve">, per un motiu o </w:t>
      </w:r>
      <w:r w:rsidR="00A452C3" w:rsidRPr="00ED6A07">
        <w:rPr>
          <w:rFonts w:ascii="Times New Roman" w:hAnsi="Times New Roman" w:cs="Times New Roman"/>
          <w:sz w:val="24"/>
          <w:szCs w:val="24"/>
          <w:lang w:val="ca-ES" w:eastAsia="es-ES"/>
        </w:rPr>
        <w:t xml:space="preserve">un </w:t>
      </w:r>
      <w:r w:rsidR="00294E25" w:rsidRPr="00ED6A07">
        <w:rPr>
          <w:rFonts w:ascii="Times New Roman" w:hAnsi="Times New Roman" w:cs="Times New Roman"/>
          <w:sz w:val="24"/>
          <w:szCs w:val="24"/>
          <w:lang w:val="ca-ES" w:eastAsia="es-ES"/>
        </w:rPr>
        <w:t>altre, els alumnes no fessin alguna d’aquestes activitats</w:t>
      </w:r>
      <w:r w:rsidR="008B0945" w:rsidRPr="00ED6A07">
        <w:rPr>
          <w:rFonts w:ascii="Times New Roman" w:hAnsi="Times New Roman" w:cs="Times New Roman"/>
          <w:sz w:val="24"/>
          <w:szCs w:val="24"/>
          <w:lang w:val="ca-ES" w:eastAsia="es-ES"/>
        </w:rPr>
        <w:t xml:space="preserve">. </w:t>
      </w:r>
      <w:r w:rsidR="00A452C3" w:rsidRPr="00ED6A07">
        <w:rPr>
          <w:rFonts w:ascii="Times New Roman" w:hAnsi="Times New Roman" w:cs="Times New Roman"/>
          <w:sz w:val="24"/>
          <w:szCs w:val="24"/>
          <w:lang w:val="ca-ES" w:eastAsia="es-ES"/>
        </w:rPr>
        <w:t xml:space="preserve">En concret, s’ha observat que un nombre significatiu d’alumnes </w:t>
      </w:r>
      <w:r w:rsidR="00604D10" w:rsidRPr="00ED6A07">
        <w:rPr>
          <w:rFonts w:ascii="Times New Roman" w:hAnsi="Times New Roman" w:cs="Times New Roman"/>
          <w:sz w:val="24"/>
          <w:szCs w:val="24"/>
          <w:lang w:val="ca-ES" w:eastAsia="es-ES"/>
        </w:rPr>
        <w:t xml:space="preserve">no havia participat en alguna de les 5 proves grupals fetes i per tant, tenia un 0 en aquella </w:t>
      </w:r>
      <w:r w:rsidR="000B730E" w:rsidRPr="00ED6A07">
        <w:rPr>
          <w:rFonts w:ascii="Times New Roman" w:hAnsi="Times New Roman" w:cs="Times New Roman"/>
          <w:sz w:val="24"/>
          <w:szCs w:val="24"/>
          <w:lang w:val="ca-ES" w:eastAsia="es-ES"/>
        </w:rPr>
        <w:t>prova, i per tant la seva mitjana obtinguda en les proves de gamificació era menor.</w:t>
      </w:r>
      <w:r w:rsidR="00EF5BD3" w:rsidRPr="00ED6A07">
        <w:rPr>
          <w:rFonts w:ascii="Times New Roman" w:hAnsi="Times New Roman" w:cs="Times New Roman"/>
          <w:sz w:val="24"/>
          <w:szCs w:val="24"/>
          <w:lang w:val="ca-ES" w:eastAsia="es-ES"/>
        </w:rPr>
        <w:t xml:space="preserve"> En canvi, quan només eren 2 proves grupals </w:t>
      </w:r>
      <w:r w:rsidR="008344F9" w:rsidRPr="00ED6A07">
        <w:rPr>
          <w:rFonts w:ascii="Times New Roman" w:hAnsi="Times New Roman" w:cs="Times New Roman"/>
          <w:sz w:val="24"/>
          <w:szCs w:val="24"/>
          <w:lang w:val="ca-ES" w:eastAsia="es-ES"/>
        </w:rPr>
        <w:t>la gran majoria</w:t>
      </w:r>
      <w:r w:rsidR="00EF5BD3" w:rsidRPr="00ED6A07">
        <w:rPr>
          <w:rFonts w:ascii="Times New Roman" w:hAnsi="Times New Roman" w:cs="Times New Roman"/>
          <w:sz w:val="24"/>
          <w:szCs w:val="24"/>
          <w:lang w:val="ca-ES" w:eastAsia="es-ES"/>
        </w:rPr>
        <w:t xml:space="preserve"> d’alumnes que optaven per fer l’avaluació continuada feien les 2 proves.</w:t>
      </w:r>
    </w:p>
    <w:p w14:paraId="153B0C2D" w14:textId="77777777" w:rsidR="002C0BAD" w:rsidRPr="00ED6A07" w:rsidRDefault="002C0BAD" w:rsidP="002C0BAD">
      <w:pPr>
        <w:pStyle w:val="Pargrafdellista"/>
        <w:ind w:left="360"/>
        <w:jc w:val="both"/>
        <w:rPr>
          <w:rFonts w:ascii="Times New Roman" w:eastAsia="Times New Roman" w:hAnsi="Times New Roman" w:cs="Times New Roman"/>
          <w:sz w:val="24"/>
          <w:szCs w:val="24"/>
          <w:lang w:val="ca-ES"/>
        </w:rPr>
      </w:pPr>
    </w:p>
    <w:p w14:paraId="5BAA3877" w14:textId="7C874275" w:rsidR="00367996" w:rsidRPr="00ED6A07" w:rsidRDefault="001A5BBB" w:rsidP="00135AEF">
      <w:pPr>
        <w:pStyle w:val="Pargrafdellista"/>
        <w:numPr>
          <w:ilvl w:val="0"/>
          <w:numId w:val="1"/>
        </w:numPr>
        <w:jc w:val="both"/>
        <w:rPr>
          <w:rFonts w:ascii="Times New Roman" w:eastAsia="Times New Roman" w:hAnsi="Times New Roman" w:cs="Times New Roman"/>
          <w:sz w:val="24"/>
          <w:szCs w:val="24"/>
          <w:lang w:val="ca-ES"/>
        </w:rPr>
      </w:pPr>
      <w:r w:rsidRPr="00ED6A07">
        <w:rPr>
          <w:rFonts w:ascii="Times New Roman" w:hAnsi="Times New Roman" w:cs="Times New Roman"/>
          <w:sz w:val="24"/>
          <w:szCs w:val="24"/>
          <w:lang w:val="ca-ES" w:eastAsia="es-ES"/>
        </w:rPr>
        <w:t>Les valoracions sobre el</w:t>
      </w:r>
      <w:r w:rsidR="00DF6610" w:rsidRPr="00ED6A07">
        <w:rPr>
          <w:rFonts w:ascii="Times New Roman" w:hAnsi="Times New Roman" w:cs="Times New Roman"/>
          <w:sz w:val="24"/>
          <w:szCs w:val="24"/>
          <w:lang w:val="ca-ES" w:eastAsia="es-ES"/>
        </w:rPr>
        <w:t xml:space="preserve"> funcionament del grup com a tal (a través d’algun ítem sobre aquest aspecte que es podria incloure en la rúbrica).</w:t>
      </w:r>
    </w:p>
    <w:p w14:paraId="5DC263AC" w14:textId="77777777" w:rsidR="0094055A" w:rsidRPr="00ED6A07" w:rsidRDefault="0094055A" w:rsidP="0094055A">
      <w:pPr>
        <w:pStyle w:val="Pargrafdellista"/>
        <w:rPr>
          <w:rFonts w:ascii="Times New Roman" w:eastAsia="Times New Roman" w:hAnsi="Times New Roman" w:cs="Times New Roman"/>
          <w:sz w:val="24"/>
          <w:szCs w:val="24"/>
          <w:lang w:val="ca-ES"/>
        </w:rPr>
      </w:pPr>
    </w:p>
    <w:p w14:paraId="0D53AA8C" w14:textId="2F283BFE" w:rsidR="0094055A" w:rsidRPr="00ED6A07" w:rsidRDefault="00F1482C" w:rsidP="0094055A">
      <w:pPr>
        <w:pStyle w:val="Pargrafdellista"/>
        <w:ind w:left="360"/>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Es va demanar als alumnes valorar </w:t>
      </w:r>
      <w:r w:rsidR="00B75D16" w:rsidRPr="00ED6A07">
        <w:rPr>
          <w:rFonts w:ascii="Times New Roman" w:eastAsia="Times New Roman" w:hAnsi="Times New Roman" w:cs="Times New Roman"/>
          <w:sz w:val="24"/>
          <w:szCs w:val="24"/>
          <w:lang w:val="ca-ES"/>
        </w:rPr>
        <w:t xml:space="preserve">el funcionament del grup com a tal a través d’una rúbrica i fent servir 4 ítems: </w:t>
      </w:r>
      <w:r w:rsidR="00470F26" w:rsidRPr="00ED6A07">
        <w:rPr>
          <w:rFonts w:ascii="Times New Roman" w:eastAsia="Times New Roman" w:hAnsi="Times New Roman" w:cs="Times New Roman"/>
          <w:sz w:val="24"/>
          <w:szCs w:val="24"/>
          <w:lang w:val="ca-ES"/>
        </w:rPr>
        <w:t xml:space="preserve">col·laboració, capacitat de consens, participació equitativa i </w:t>
      </w:r>
      <w:r w:rsidR="00DD610E" w:rsidRPr="00ED6A07">
        <w:rPr>
          <w:rFonts w:ascii="Times New Roman" w:eastAsia="Times New Roman" w:hAnsi="Times New Roman" w:cs="Times New Roman"/>
          <w:sz w:val="24"/>
          <w:szCs w:val="24"/>
          <w:lang w:val="ca-ES"/>
        </w:rPr>
        <w:t>interacció amb els companys</w:t>
      </w:r>
      <w:r w:rsidR="00470F26" w:rsidRPr="00ED6A07">
        <w:rPr>
          <w:rFonts w:ascii="Times New Roman" w:eastAsia="Times New Roman" w:hAnsi="Times New Roman" w:cs="Times New Roman"/>
          <w:sz w:val="24"/>
          <w:szCs w:val="24"/>
          <w:lang w:val="ca-ES"/>
        </w:rPr>
        <w:t xml:space="preserve">. </w:t>
      </w:r>
      <w:r w:rsidR="00DD610E" w:rsidRPr="00ED6A07">
        <w:rPr>
          <w:rFonts w:ascii="Times New Roman" w:eastAsia="Times New Roman" w:hAnsi="Times New Roman" w:cs="Times New Roman"/>
          <w:sz w:val="24"/>
          <w:szCs w:val="24"/>
          <w:lang w:val="ca-ES"/>
        </w:rPr>
        <w:t xml:space="preserve">Per a cada un d’ells, </w:t>
      </w:r>
      <w:r w:rsidR="00AF1582" w:rsidRPr="00ED6A07">
        <w:rPr>
          <w:rFonts w:ascii="Times New Roman" w:eastAsia="Times New Roman" w:hAnsi="Times New Roman" w:cs="Times New Roman"/>
          <w:sz w:val="24"/>
          <w:szCs w:val="24"/>
          <w:lang w:val="ca-ES"/>
        </w:rPr>
        <w:t xml:space="preserve">els alumnes havien de fer una valoració en una escala de 4 nivells (insuficient, millorable, satisfactori i excel·lent). </w:t>
      </w:r>
      <w:r w:rsidR="007C6216" w:rsidRPr="00ED6A07">
        <w:rPr>
          <w:rFonts w:ascii="Times New Roman" w:eastAsia="Times New Roman" w:hAnsi="Times New Roman" w:cs="Times New Roman"/>
          <w:sz w:val="24"/>
          <w:szCs w:val="24"/>
          <w:lang w:val="ca-ES"/>
        </w:rPr>
        <w:t xml:space="preserve">Els resultats es mostren en la Figura </w:t>
      </w:r>
      <w:r w:rsidR="009C71E5" w:rsidRPr="00ED6A07">
        <w:rPr>
          <w:rFonts w:ascii="Times New Roman" w:eastAsia="Times New Roman" w:hAnsi="Times New Roman" w:cs="Times New Roman"/>
          <w:sz w:val="24"/>
          <w:szCs w:val="24"/>
          <w:lang w:val="ca-ES"/>
        </w:rPr>
        <w:t xml:space="preserve">5. Podem dir que, en general, els </w:t>
      </w:r>
      <w:r w:rsidR="009C71E5" w:rsidRPr="00ED6A07">
        <w:rPr>
          <w:rFonts w:ascii="Times New Roman" w:eastAsia="Times New Roman" w:hAnsi="Times New Roman" w:cs="Times New Roman"/>
          <w:sz w:val="24"/>
          <w:szCs w:val="24"/>
          <w:lang w:val="ca-ES"/>
        </w:rPr>
        <w:lastRenderedPageBreak/>
        <w:t>alumnes valoren molt bé el funcionament del grup com a tal</w:t>
      </w:r>
      <w:r w:rsidR="00616B58" w:rsidRPr="00ED6A07">
        <w:rPr>
          <w:rFonts w:ascii="Times New Roman" w:eastAsia="Times New Roman" w:hAnsi="Times New Roman" w:cs="Times New Roman"/>
          <w:sz w:val="24"/>
          <w:szCs w:val="24"/>
          <w:lang w:val="ca-ES"/>
        </w:rPr>
        <w:t>, donat que en tot</w:t>
      </w:r>
      <w:r w:rsidR="005D3F82" w:rsidRPr="00ED6A07">
        <w:rPr>
          <w:rFonts w:ascii="Times New Roman" w:eastAsia="Times New Roman" w:hAnsi="Times New Roman" w:cs="Times New Roman"/>
          <w:sz w:val="24"/>
          <w:szCs w:val="24"/>
          <w:lang w:val="ca-ES"/>
        </w:rPr>
        <w:t>s</w:t>
      </w:r>
      <w:r w:rsidR="00616B58" w:rsidRPr="00ED6A07">
        <w:rPr>
          <w:rFonts w:ascii="Times New Roman" w:eastAsia="Times New Roman" w:hAnsi="Times New Roman" w:cs="Times New Roman"/>
          <w:sz w:val="24"/>
          <w:szCs w:val="24"/>
          <w:lang w:val="ca-ES"/>
        </w:rPr>
        <w:t xml:space="preserve"> </w:t>
      </w:r>
      <w:r w:rsidR="005D3F82" w:rsidRPr="00ED6A07">
        <w:rPr>
          <w:rFonts w:ascii="Times New Roman" w:eastAsia="Times New Roman" w:hAnsi="Times New Roman" w:cs="Times New Roman"/>
          <w:sz w:val="24"/>
          <w:szCs w:val="24"/>
          <w:lang w:val="ca-ES"/>
        </w:rPr>
        <w:t>e</w:t>
      </w:r>
      <w:r w:rsidR="00616B58" w:rsidRPr="00ED6A07">
        <w:rPr>
          <w:rFonts w:ascii="Times New Roman" w:eastAsia="Times New Roman" w:hAnsi="Times New Roman" w:cs="Times New Roman"/>
          <w:sz w:val="24"/>
          <w:szCs w:val="24"/>
          <w:lang w:val="ca-ES"/>
        </w:rPr>
        <w:t xml:space="preserve">ls </w:t>
      </w:r>
      <w:r w:rsidR="005D3F82" w:rsidRPr="00ED6A07">
        <w:rPr>
          <w:rFonts w:ascii="Times New Roman" w:eastAsia="Times New Roman" w:hAnsi="Times New Roman" w:cs="Times New Roman"/>
          <w:sz w:val="24"/>
          <w:szCs w:val="24"/>
          <w:lang w:val="ca-ES"/>
        </w:rPr>
        <w:t>ítems</w:t>
      </w:r>
      <w:r w:rsidR="00616B58" w:rsidRPr="00ED6A07">
        <w:rPr>
          <w:rFonts w:ascii="Times New Roman" w:eastAsia="Times New Roman" w:hAnsi="Times New Roman" w:cs="Times New Roman"/>
          <w:sz w:val="24"/>
          <w:szCs w:val="24"/>
          <w:lang w:val="ca-ES"/>
        </w:rPr>
        <w:t xml:space="preserve"> de la rúbrica </w:t>
      </w:r>
      <w:r w:rsidR="00112B40" w:rsidRPr="00ED6A07">
        <w:rPr>
          <w:rFonts w:ascii="Times New Roman" w:eastAsia="Times New Roman" w:hAnsi="Times New Roman" w:cs="Times New Roman"/>
          <w:sz w:val="24"/>
          <w:szCs w:val="24"/>
          <w:lang w:val="ca-ES"/>
        </w:rPr>
        <w:t xml:space="preserve">més del 80% d’alumnes atorguen una valoració de “satisfactori” o “excel·lent”. </w:t>
      </w:r>
      <w:r w:rsidR="005D3F82" w:rsidRPr="00ED6A07">
        <w:rPr>
          <w:rFonts w:ascii="Times New Roman" w:eastAsia="Times New Roman" w:hAnsi="Times New Roman" w:cs="Times New Roman"/>
          <w:sz w:val="24"/>
          <w:szCs w:val="24"/>
          <w:lang w:val="ca-ES"/>
        </w:rPr>
        <w:t xml:space="preserve">L’ítem millor valorat és </w:t>
      </w:r>
      <w:r w:rsidR="00B654EE" w:rsidRPr="00ED6A07">
        <w:rPr>
          <w:rFonts w:ascii="Times New Roman" w:eastAsia="Times New Roman" w:hAnsi="Times New Roman" w:cs="Times New Roman"/>
          <w:sz w:val="24"/>
          <w:szCs w:val="24"/>
          <w:lang w:val="ca-ES"/>
        </w:rPr>
        <w:t>la capacitat de consens</w:t>
      </w:r>
      <w:r w:rsidR="000D08F0" w:rsidRPr="00ED6A07">
        <w:rPr>
          <w:rFonts w:ascii="Times New Roman" w:eastAsia="Times New Roman" w:hAnsi="Times New Roman" w:cs="Times New Roman"/>
          <w:sz w:val="24"/>
          <w:szCs w:val="24"/>
          <w:lang w:val="ca-ES"/>
        </w:rPr>
        <w:t xml:space="preserve"> amb els com</w:t>
      </w:r>
      <w:r w:rsidR="00E902B0" w:rsidRPr="00ED6A07">
        <w:rPr>
          <w:rFonts w:ascii="Times New Roman" w:eastAsia="Times New Roman" w:hAnsi="Times New Roman" w:cs="Times New Roman"/>
          <w:sz w:val="24"/>
          <w:szCs w:val="24"/>
          <w:lang w:val="ca-ES"/>
        </w:rPr>
        <w:t>panys.</w:t>
      </w:r>
    </w:p>
    <w:p w14:paraId="3EC5EBBD" w14:textId="77777777" w:rsidR="002249B3" w:rsidRPr="00ED6A07" w:rsidRDefault="002249B3" w:rsidP="002249B3">
      <w:pPr>
        <w:jc w:val="both"/>
        <w:rPr>
          <w:rFonts w:ascii="Times New Roman" w:eastAsia="Times New Roman" w:hAnsi="Times New Roman" w:cs="Times New Roman"/>
          <w:sz w:val="24"/>
          <w:szCs w:val="24"/>
          <w:lang w:val="ca-ES"/>
        </w:rPr>
      </w:pPr>
    </w:p>
    <w:p w14:paraId="24F70DAE" w14:textId="2FA91F39" w:rsidR="002249B3" w:rsidRPr="00ED6A07" w:rsidRDefault="002249B3" w:rsidP="002249B3">
      <w:pPr>
        <w:jc w:val="both"/>
        <w:rPr>
          <w:rFonts w:ascii="Times New Roman" w:eastAsia="Times New Roman" w:hAnsi="Times New Roman" w:cs="Times New Roman"/>
          <w:i/>
          <w:iCs/>
          <w:sz w:val="24"/>
          <w:szCs w:val="24"/>
          <w:lang w:val="ca-ES"/>
        </w:rPr>
      </w:pPr>
      <w:r w:rsidRPr="00ED6A07">
        <w:rPr>
          <w:rFonts w:ascii="Times New Roman" w:eastAsia="Times New Roman" w:hAnsi="Times New Roman" w:cs="Times New Roman"/>
          <w:i/>
          <w:iCs/>
          <w:sz w:val="24"/>
          <w:szCs w:val="24"/>
          <w:lang w:val="ca-ES"/>
        </w:rPr>
        <w:t>5.2.</w:t>
      </w:r>
      <w:r w:rsidR="00412528" w:rsidRPr="00ED6A07">
        <w:rPr>
          <w:rFonts w:ascii="Times New Roman" w:eastAsia="Times New Roman" w:hAnsi="Times New Roman" w:cs="Times New Roman"/>
          <w:i/>
          <w:iCs/>
          <w:sz w:val="24"/>
          <w:szCs w:val="24"/>
          <w:lang w:val="ca-ES"/>
        </w:rPr>
        <w:t>3</w:t>
      </w:r>
      <w:r w:rsidRPr="00ED6A07">
        <w:rPr>
          <w:rFonts w:ascii="Times New Roman" w:eastAsia="Times New Roman" w:hAnsi="Times New Roman" w:cs="Times New Roman"/>
          <w:i/>
          <w:iCs/>
          <w:sz w:val="24"/>
          <w:szCs w:val="24"/>
          <w:lang w:val="ca-ES"/>
        </w:rPr>
        <w:t xml:space="preserve">. </w:t>
      </w:r>
      <w:r w:rsidR="00412528" w:rsidRPr="00ED6A07">
        <w:rPr>
          <w:rFonts w:ascii="Times New Roman" w:eastAsia="Times New Roman" w:hAnsi="Times New Roman" w:cs="Times New Roman"/>
          <w:i/>
          <w:iCs/>
          <w:sz w:val="24"/>
          <w:szCs w:val="24"/>
          <w:lang w:val="ca-ES"/>
        </w:rPr>
        <w:t>Resultats sobre la v</w:t>
      </w:r>
      <w:r w:rsidRPr="00ED6A07">
        <w:rPr>
          <w:rFonts w:ascii="Times New Roman" w:eastAsia="Times New Roman" w:hAnsi="Times New Roman" w:cs="Times New Roman"/>
          <w:i/>
          <w:iCs/>
          <w:sz w:val="24"/>
          <w:szCs w:val="24"/>
          <w:lang w:val="ca-ES"/>
        </w:rPr>
        <w:t>aloració de l’experiència per part dels estudiants</w:t>
      </w:r>
    </w:p>
    <w:p w14:paraId="34D48A2D" w14:textId="77777777" w:rsidR="002249B3" w:rsidRPr="00ED6A07" w:rsidRDefault="002249B3" w:rsidP="002249B3">
      <w:pPr>
        <w:jc w:val="both"/>
        <w:rPr>
          <w:rFonts w:ascii="Times New Roman" w:eastAsia="Times New Roman" w:hAnsi="Times New Roman" w:cs="Times New Roman"/>
          <w:sz w:val="24"/>
          <w:szCs w:val="24"/>
          <w:lang w:val="ca-ES"/>
        </w:rPr>
      </w:pPr>
    </w:p>
    <w:p w14:paraId="58C5C281" w14:textId="6BF90415" w:rsidR="002249B3" w:rsidRPr="00ED6A07" w:rsidRDefault="00A97896" w:rsidP="002249B3">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En primer lloc, cal dir que el percentatge de participació i implicació dels estudiants en les activitats de gamificació (veure Taula 2) és molt elevat, superior al 74% i en alguns casos arriba al 100% o a valors molt propers. </w:t>
      </w:r>
      <w:r w:rsidR="005F28F7" w:rsidRPr="00ED6A07">
        <w:rPr>
          <w:rFonts w:ascii="Times New Roman" w:eastAsia="Times New Roman" w:hAnsi="Times New Roman" w:cs="Times New Roman"/>
          <w:sz w:val="24"/>
          <w:szCs w:val="24"/>
          <w:lang w:val="ca-ES"/>
        </w:rPr>
        <w:t>No obstant, no tots els alumnes</w:t>
      </w:r>
      <w:r w:rsidR="00165801" w:rsidRPr="00ED6A07">
        <w:rPr>
          <w:rFonts w:ascii="Times New Roman" w:eastAsia="Times New Roman" w:hAnsi="Times New Roman" w:cs="Times New Roman"/>
          <w:sz w:val="24"/>
          <w:szCs w:val="24"/>
          <w:lang w:val="ca-ES"/>
        </w:rPr>
        <w:t xml:space="preserve"> que han fet aquestes activitats</w:t>
      </w:r>
      <w:r w:rsidR="005F28F7" w:rsidRPr="00ED6A07">
        <w:rPr>
          <w:rFonts w:ascii="Times New Roman" w:eastAsia="Times New Roman" w:hAnsi="Times New Roman" w:cs="Times New Roman"/>
          <w:sz w:val="24"/>
          <w:szCs w:val="24"/>
          <w:lang w:val="ca-ES"/>
        </w:rPr>
        <w:t xml:space="preserve"> han contestat el qüestionari de valoració sobre l’experiència</w:t>
      </w:r>
      <w:r w:rsidR="00165801" w:rsidRPr="00ED6A07">
        <w:rPr>
          <w:rFonts w:ascii="Times New Roman" w:eastAsia="Times New Roman" w:hAnsi="Times New Roman" w:cs="Times New Roman"/>
          <w:sz w:val="24"/>
          <w:szCs w:val="24"/>
          <w:lang w:val="ca-ES"/>
        </w:rPr>
        <w:t xml:space="preserve"> (</w:t>
      </w:r>
      <w:r w:rsidR="005F28F7" w:rsidRPr="00ED6A07">
        <w:rPr>
          <w:rFonts w:ascii="Times New Roman" w:eastAsia="Times New Roman" w:hAnsi="Times New Roman" w:cs="Times New Roman"/>
          <w:sz w:val="24"/>
          <w:szCs w:val="24"/>
          <w:lang w:val="ca-ES"/>
        </w:rPr>
        <w:t>tot i que els professors hem insistit molt en aquest fet</w:t>
      </w:r>
      <w:r w:rsidR="00165801" w:rsidRPr="00ED6A07">
        <w:rPr>
          <w:rFonts w:ascii="Times New Roman" w:eastAsia="Times New Roman" w:hAnsi="Times New Roman" w:cs="Times New Roman"/>
          <w:sz w:val="24"/>
          <w:szCs w:val="24"/>
          <w:lang w:val="ca-ES"/>
        </w:rPr>
        <w:t>)</w:t>
      </w:r>
      <w:r w:rsidR="005F28F7" w:rsidRPr="00ED6A07">
        <w:rPr>
          <w:rFonts w:ascii="Times New Roman" w:eastAsia="Times New Roman" w:hAnsi="Times New Roman" w:cs="Times New Roman"/>
          <w:sz w:val="24"/>
          <w:szCs w:val="24"/>
          <w:lang w:val="ca-ES"/>
        </w:rPr>
        <w:t>. En total, s’</w:t>
      </w:r>
      <w:r w:rsidR="002249B3" w:rsidRPr="00ED6A07">
        <w:rPr>
          <w:rFonts w:ascii="Times New Roman" w:eastAsia="Times New Roman" w:hAnsi="Times New Roman" w:cs="Times New Roman"/>
          <w:sz w:val="24"/>
          <w:szCs w:val="24"/>
          <w:lang w:val="ca-ES"/>
        </w:rPr>
        <w:t xml:space="preserve">han </w:t>
      </w:r>
      <w:r w:rsidR="005F28F7" w:rsidRPr="00ED6A07">
        <w:rPr>
          <w:rFonts w:ascii="Times New Roman" w:eastAsia="Times New Roman" w:hAnsi="Times New Roman" w:cs="Times New Roman"/>
          <w:sz w:val="24"/>
          <w:szCs w:val="24"/>
          <w:lang w:val="ca-ES"/>
        </w:rPr>
        <w:t xml:space="preserve">pogut </w:t>
      </w:r>
      <w:r w:rsidR="002249B3" w:rsidRPr="00ED6A07">
        <w:rPr>
          <w:rFonts w:ascii="Times New Roman" w:eastAsia="Times New Roman" w:hAnsi="Times New Roman" w:cs="Times New Roman"/>
          <w:sz w:val="24"/>
          <w:szCs w:val="24"/>
          <w:lang w:val="ca-ES"/>
        </w:rPr>
        <w:t>analitza</w:t>
      </w:r>
      <w:r w:rsidR="005F28F7" w:rsidRPr="00ED6A07">
        <w:rPr>
          <w:rFonts w:ascii="Times New Roman" w:eastAsia="Times New Roman" w:hAnsi="Times New Roman" w:cs="Times New Roman"/>
          <w:sz w:val="24"/>
          <w:szCs w:val="24"/>
          <w:lang w:val="ca-ES"/>
        </w:rPr>
        <w:t>r</w:t>
      </w:r>
      <w:r w:rsidR="002249B3" w:rsidRPr="00ED6A07">
        <w:rPr>
          <w:rFonts w:ascii="Times New Roman" w:eastAsia="Times New Roman" w:hAnsi="Times New Roman" w:cs="Times New Roman"/>
          <w:sz w:val="24"/>
          <w:szCs w:val="24"/>
          <w:lang w:val="ca-ES"/>
        </w:rPr>
        <w:t xml:space="preserve"> les respostes</w:t>
      </w:r>
      <w:r w:rsidR="00545051" w:rsidRPr="00ED6A07">
        <w:rPr>
          <w:rFonts w:ascii="Times New Roman" w:eastAsia="Times New Roman" w:hAnsi="Times New Roman" w:cs="Times New Roman"/>
          <w:sz w:val="24"/>
          <w:szCs w:val="24"/>
          <w:lang w:val="ca-ES"/>
        </w:rPr>
        <w:t xml:space="preserve"> </w:t>
      </w:r>
      <w:r w:rsidR="005F28F7" w:rsidRPr="00ED6A07">
        <w:rPr>
          <w:rFonts w:ascii="Times New Roman" w:eastAsia="Times New Roman" w:hAnsi="Times New Roman" w:cs="Times New Roman"/>
          <w:sz w:val="24"/>
          <w:szCs w:val="24"/>
          <w:lang w:val="ca-ES"/>
        </w:rPr>
        <w:t xml:space="preserve">de </w:t>
      </w:r>
      <w:r w:rsidR="002249B3" w:rsidRPr="00ED6A07">
        <w:rPr>
          <w:rFonts w:ascii="Times New Roman" w:eastAsia="Times New Roman" w:hAnsi="Times New Roman" w:cs="Times New Roman"/>
          <w:sz w:val="24"/>
          <w:szCs w:val="24"/>
          <w:lang w:val="ca-ES"/>
        </w:rPr>
        <w:t xml:space="preserve">307 alumnes (8.8% són d’Econometria Financera, 7.8% d’Estadística Actuarial, 4.2% de Gestió de Riscos Empresarials, 13.5% de Mètodes Estadístics per Finances i Assegurances, 33.5% d’Estadística II, 15.3% de Mètodes de Mostratge, 5.2% d’Introducció a la Investigació Operativa, 2.9% de Mètodes de Previsió i 8.8% d’Estadística de l’Assegurança). </w:t>
      </w:r>
      <w:r w:rsidR="00DE581C" w:rsidRPr="00ED6A07">
        <w:rPr>
          <w:rFonts w:ascii="Times New Roman" w:eastAsia="Times New Roman" w:hAnsi="Times New Roman" w:cs="Times New Roman"/>
          <w:sz w:val="24"/>
          <w:szCs w:val="24"/>
          <w:lang w:val="ca-ES"/>
        </w:rPr>
        <w:t>També cal dir que, d</w:t>
      </w:r>
      <w:r w:rsidR="002249B3" w:rsidRPr="00ED6A07">
        <w:rPr>
          <w:rFonts w:ascii="Times New Roman" w:eastAsia="Times New Roman" w:hAnsi="Times New Roman" w:cs="Times New Roman"/>
          <w:sz w:val="24"/>
          <w:szCs w:val="24"/>
          <w:lang w:val="ca-ES"/>
        </w:rPr>
        <w:t>el total d’alumnes enquestats,</w:t>
      </w:r>
      <w:r w:rsidR="0040133C" w:rsidRPr="00ED6A07">
        <w:rPr>
          <w:rFonts w:ascii="Times New Roman" w:eastAsia="Times New Roman" w:hAnsi="Times New Roman" w:cs="Times New Roman"/>
          <w:sz w:val="24"/>
          <w:szCs w:val="24"/>
          <w:lang w:val="ca-ES"/>
        </w:rPr>
        <w:t xml:space="preserve"> el</w:t>
      </w:r>
      <w:r w:rsidR="002249B3" w:rsidRPr="00ED6A07">
        <w:rPr>
          <w:rFonts w:ascii="Times New Roman" w:eastAsia="Times New Roman" w:hAnsi="Times New Roman" w:cs="Times New Roman"/>
          <w:sz w:val="24"/>
          <w:szCs w:val="24"/>
          <w:lang w:val="ca-ES"/>
        </w:rPr>
        <w:t xml:space="preserve"> 54.4% són homes</w:t>
      </w:r>
      <w:r w:rsidR="0040133C" w:rsidRPr="00ED6A07">
        <w:rPr>
          <w:rFonts w:ascii="Times New Roman" w:eastAsia="Times New Roman" w:hAnsi="Times New Roman" w:cs="Times New Roman"/>
          <w:sz w:val="24"/>
          <w:szCs w:val="24"/>
          <w:lang w:val="ca-ES"/>
        </w:rPr>
        <w:t xml:space="preserve"> i</w:t>
      </w:r>
      <w:r w:rsidR="002249B3" w:rsidRPr="00ED6A07">
        <w:rPr>
          <w:rFonts w:ascii="Times New Roman" w:eastAsia="Times New Roman" w:hAnsi="Times New Roman" w:cs="Times New Roman"/>
          <w:sz w:val="24"/>
          <w:szCs w:val="24"/>
          <w:lang w:val="ca-ES"/>
        </w:rPr>
        <w:t xml:space="preserve"> </w:t>
      </w:r>
      <w:r w:rsidR="0040133C" w:rsidRPr="00ED6A07">
        <w:rPr>
          <w:rFonts w:ascii="Times New Roman" w:eastAsia="Times New Roman" w:hAnsi="Times New Roman" w:cs="Times New Roman"/>
          <w:sz w:val="24"/>
          <w:szCs w:val="24"/>
          <w:lang w:val="ca-ES"/>
        </w:rPr>
        <w:t xml:space="preserve">el </w:t>
      </w:r>
      <w:r w:rsidR="002249B3" w:rsidRPr="00ED6A07">
        <w:rPr>
          <w:rFonts w:ascii="Times New Roman" w:eastAsia="Times New Roman" w:hAnsi="Times New Roman" w:cs="Times New Roman"/>
          <w:sz w:val="24"/>
          <w:szCs w:val="24"/>
          <w:lang w:val="ca-ES"/>
        </w:rPr>
        <w:t>45.3% són dones (i el 0.3% restant, no binari). La mitjana d’edat és de 21.26 anys (desviació típica de 2.65). La nota mitjana d’expedient és de 6.75 (desviació típica de 1.69).</w:t>
      </w:r>
    </w:p>
    <w:p w14:paraId="35C3A6C1" w14:textId="6C2209FB" w:rsidR="002249B3" w:rsidRPr="00ED6A07" w:rsidRDefault="002249B3" w:rsidP="002249B3">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En la Figura 1 es mostren les valoracions sobre, en quina mesura, consideren que l’estratègia ha sigut positiva en diferents aspectes. Podem veure com, en general, les valoracions dels diferents ítems son molt positives. En particular, </w:t>
      </w:r>
      <w:r w:rsidR="00A60DE1" w:rsidRPr="00ED6A07">
        <w:rPr>
          <w:rFonts w:ascii="Times New Roman" w:eastAsia="Times New Roman" w:hAnsi="Times New Roman" w:cs="Times New Roman"/>
          <w:sz w:val="24"/>
          <w:szCs w:val="24"/>
          <w:lang w:val="ca-ES"/>
        </w:rPr>
        <w:t>al voltant</w:t>
      </w:r>
      <w:r w:rsidRPr="00ED6A07">
        <w:rPr>
          <w:rFonts w:ascii="Times New Roman" w:eastAsia="Times New Roman" w:hAnsi="Times New Roman" w:cs="Times New Roman"/>
          <w:sz w:val="24"/>
          <w:szCs w:val="24"/>
          <w:lang w:val="ca-ES"/>
        </w:rPr>
        <w:t xml:space="preserve"> del 80% dels enquestats estan d’acord o molt d’acord amb el fet de que les activitats de gamificació els han perm</w:t>
      </w:r>
      <w:r w:rsidR="00A51F08" w:rsidRPr="00ED6A07">
        <w:rPr>
          <w:rFonts w:ascii="Times New Roman" w:eastAsia="Times New Roman" w:hAnsi="Times New Roman" w:cs="Times New Roman"/>
          <w:sz w:val="24"/>
          <w:szCs w:val="24"/>
          <w:lang w:val="ca-ES"/>
        </w:rPr>
        <w:t>è</w:t>
      </w:r>
      <w:r w:rsidRPr="00ED6A07">
        <w:rPr>
          <w:rFonts w:ascii="Times New Roman" w:eastAsia="Times New Roman" w:hAnsi="Times New Roman" w:cs="Times New Roman"/>
          <w:sz w:val="24"/>
          <w:szCs w:val="24"/>
          <w:lang w:val="ca-ES"/>
        </w:rPr>
        <w:t xml:space="preserve">s entendre millor els conceptes i trencar la monotonia a classe. D’altra banda, </w:t>
      </w:r>
      <w:r w:rsidR="0078670A" w:rsidRPr="00ED6A07">
        <w:rPr>
          <w:rFonts w:ascii="Times New Roman" w:eastAsia="Times New Roman" w:hAnsi="Times New Roman" w:cs="Times New Roman"/>
          <w:sz w:val="24"/>
          <w:szCs w:val="24"/>
          <w:lang w:val="ca-ES"/>
        </w:rPr>
        <w:t xml:space="preserve">al voltant </w:t>
      </w:r>
      <w:r w:rsidRPr="00ED6A07">
        <w:rPr>
          <w:rFonts w:ascii="Times New Roman" w:eastAsia="Times New Roman" w:hAnsi="Times New Roman" w:cs="Times New Roman"/>
          <w:sz w:val="24"/>
          <w:szCs w:val="24"/>
          <w:lang w:val="ca-ES"/>
        </w:rPr>
        <w:t xml:space="preserve">del 72% consideren que la gamificació incentiva l’assistència a classe, els ajuda a desenvolupar la seva capacitat de prendre decisions i a més a més, ajuda a crear un bon clima de treball. Finalment, </w:t>
      </w:r>
      <w:r w:rsidR="0078670A" w:rsidRPr="00ED6A07">
        <w:rPr>
          <w:rFonts w:ascii="Times New Roman" w:eastAsia="Times New Roman" w:hAnsi="Times New Roman" w:cs="Times New Roman"/>
          <w:sz w:val="24"/>
          <w:szCs w:val="24"/>
          <w:lang w:val="ca-ES"/>
        </w:rPr>
        <w:t xml:space="preserve">al voltant </w:t>
      </w:r>
      <w:r w:rsidRPr="00ED6A07">
        <w:rPr>
          <w:rFonts w:ascii="Times New Roman" w:eastAsia="Times New Roman" w:hAnsi="Times New Roman" w:cs="Times New Roman"/>
          <w:sz w:val="24"/>
          <w:szCs w:val="24"/>
          <w:lang w:val="ca-ES"/>
        </w:rPr>
        <w:t>del 66% consideren que la gamificació incrementa la participació i nive</w:t>
      </w:r>
      <w:r w:rsidR="00DF49E9" w:rsidRPr="00ED6A07">
        <w:rPr>
          <w:rFonts w:ascii="Times New Roman" w:eastAsia="Times New Roman" w:hAnsi="Times New Roman" w:cs="Times New Roman"/>
          <w:sz w:val="24"/>
          <w:szCs w:val="24"/>
          <w:lang w:val="ca-ES"/>
        </w:rPr>
        <w:t>l</w:t>
      </w:r>
      <w:r w:rsidRPr="00ED6A07">
        <w:rPr>
          <w:rFonts w:ascii="Times New Roman" w:eastAsia="Times New Roman" w:hAnsi="Times New Roman" w:cs="Times New Roman"/>
          <w:sz w:val="24"/>
          <w:szCs w:val="24"/>
          <w:lang w:val="ca-ES"/>
        </w:rPr>
        <w:t>l de concentració a les classes. Les puntuacions promig es representen a la Figura 2, on s’han assignat valors numèrics a les valoraci</w:t>
      </w:r>
      <w:r w:rsidR="00DF49E9" w:rsidRPr="00ED6A07">
        <w:rPr>
          <w:rFonts w:ascii="Times New Roman" w:eastAsia="Times New Roman" w:hAnsi="Times New Roman" w:cs="Times New Roman"/>
          <w:sz w:val="24"/>
          <w:szCs w:val="24"/>
          <w:lang w:val="ca-ES"/>
        </w:rPr>
        <w:t>o</w:t>
      </w:r>
      <w:r w:rsidRPr="00ED6A07">
        <w:rPr>
          <w:rFonts w:ascii="Times New Roman" w:eastAsia="Times New Roman" w:hAnsi="Times New Roman" w:cs="Times New Roman"/>
          <w:sz w:val="24"/>
          <w:szCs w:val="24"/>
          <w:lang w:val="ca-ES"/>
        </w:rPr>
        <w:t xml:space="preserve">ns (1 per molt en desacord, 2 en desacord, 3 indiferent, 4 d’acord i 5 molt d’acord). Clarament, es veu com els aspectes millor valorats han sigut entendre millor els conceptes i trencar la monotonia a classe. </w:t>
      </w:r>
      <w:r w:rsidR="00FE4D67" w:rsidRPr="00ED6A07">
        <w:rPr>
          <w:rFonts w:ascii="Times New Roman" w:eastAsia="Times New Roman" w:hAnsi="Times New Roman" w:cs="Times New Roman"/>
          <w:sz w:val="24"/>
          <w:szCs w:val="24"/>
          <w:lang w:val="ca-ES"/>
        </w:rPr>
        <w:t xml:space="preserve">S’ha efectuat també una anàlisi separada per assignatures </w:t>
      </w:r>
      <w:r w:rsidR="006F5DE7" w:rsidRPr="00ED6A07">
        <w:rPr>
          <w:rFonts w:ascii="Times New Roman" w:eastAsia="Times New Roman" w:hAnsi="Times New Roman" w:cs="Times New Roman"/>
          <w:sz w:val="24"/>
          <w:szCs w:val="24"/>
          <w:lang w:val="ca-ES"/>
        </w:rPr>
        <w:t xml:space="preserve">(tot i que no es mostren aquí els detalls) i sí que s’han observat algunes </w:t>
      </w:r>
      <w:r w:rsidRPr="00ED6A07">
        <w:rPr>
          <w:rFonts w:ascii="Times New Roman" w:eastAsia="Times New Roman" w:hAnsi="Times New Roman" w:cs="Times New Roman"/>
          <w:sz w:val="24"/>
          <w:szCs w:val="24"/>
          <w:lang w:val="ca-ES"/>
        </w:rPr>
        <w:t>diferències. En particular</w:t>
      </w:r>
      <w:r w:rsidR="006F5DE7"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 xml:space="preserve"> podem dir que el fet de trencar la monotonia acostuma a ser l’aspecte millor valorat en la majoria d’assignatures, excepte per Estadística Actuarial i Estadística II, on van ser millorar el clima de treball i entendre millor els conceptes, respectivament. </w:t>
      </w:r>
    </w:p>
    <w:p w14:paraId="2F26250C" w14:textId="53F7C299" w:rsidR="002249B3" w:rsidRPr="00ED6A07" w:rsidRDefault="002249B3" w:rsidP="002249B3">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D’altra banda, també vam preguntar com de satisfets estan amb l’experiència en general, en una escala que va d’1 (totalment insatisfet) a 10 (totalment satisfet). En aquest cas, la valoració mitjana es situa en un 7.6 (desviació típica de 1.75). Per tant, en general, es troben molt satisfets amb l’experiència. En la </w:t>
      </w:r>
      <w:r w:rsidR="0049156B" w:rsidRPr="00ED6A07">
        <w:rPr>
          <w:rFonts w:ascii="Times New Roman" w:eastAsia="Times New Roman" w:hAnsi="Times New Roman" w:cs="Times New Roman"/>
          <w:sz w:val="24"/>
          <w:szCs w:val="24"/>
          <w:lang w:val="ca-ES"/>
        </w:rPr>
        <w:t>F</w:t>
      </w:r>
      <w:r w:rsidRPr="00ED6A07">
        <w:rPr>
          <w:rFonts w:ascii="Times New Roman" w:eastAsia="Times New Roman" w:hAnsi="Times New Roman" w:cs="Times New Roman"/>
          <w:sz w:val="24"/>
          <w:szCs w:val="24"/>
          <w:lang w:val="ca-ES"/>
        </w:rPr>
        <w:t xml:space="preserve">igura </w:t>
      </w:r>
      <w:r w:rsidR="00066839" w:rsidRPr="00ED6A07">
        <w:rPr>
          <w:rFonts w:ascii="Times New Roman" w:eastAsia="Times New Roman" w:hAnsi="Times New Roman" w:cs="Times New Roman"/>
          <w:sz w:val="24"/>
          <w:szCs w:val="24"/>
          <w:lang w:val="ca-ES"/>
        </w:rPr>
        <w:t>2</w:t>
      </w:r>
      <w:r w:rsidRPr="00ED6A07">
        <w:rPr>
          <w:rFonts w:ascii="Times New Roman" w:eastAsia="Times New Roman" w:hAnsi="Times New Roman" w:cs="Times New Roman"/>
          <w:sz w:val="24"/>
          <w:szCs w:val="24"/>
          <w:lang w:val="ca-ES"/>
        </w:rPr>
        <w:t xml:space="preserve"> es mostren aquests resultats per assignatures, i es pot veure com la que té un nivell de satisfacció en promig més elevat és Estadística Actuarial (amb 8.7) i la que el té més inferior és Introducció a la Investigació Operativa (6.75 respectivament).</w:t>
      </w:r>
    </w:p>
    <w:p w14:paraId="50C4B23F" w14:textId="1449935C" w:rsidR="00FA5984" w:rsidRPr="00ED6A07" w:rsidRDefault="002249B3" w:rsidP="00895703">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lastRenderedPageBreak/>
        <w:t xml:space="preserve">Un altre aspecte important és com valoren el pes que tenen les activitats de gamificació en el sistema d’avaluació. En la </w:t>
      </w:r>
      <w:r w:rsidR="00066839" w:rsidRPr="00ED6A07">
        <w:rPr>
          <w:rFonts w:ascii="Times New Roman" w:eastAsia="Times New Roman" w:hAnsi="Times New Roman" w:cs="Times New Roman"/>
          <w:sz w:val="24"/>
          <w:szCs w:val="24"/>
          <w:lang w:val="ca-ES"/>
        </w:rPr>
        <w:t>F</w:t>
      </w:r>
      <w:r w:rsidRPr="00ED6A07">
        <w:rPr>
          <w:rFonts w:ascii="Times New Roman" w:eastAsia="Times New Roman" w:hAnsi="Times New Roman" w:cs="Times New Roman"/>
          <w:sz w:val="24"/>
          <w:szCs w:val="24"/>
          <w:lang w:val="ca-ES"/>
        </w:rPr>
        <w:t>igura 3 es mostra un gràfic que il·lustra els resultats. Els resultats generals mostren com el 56.35% dels estudiants volen que tinguin el mateix pes que ara tenen, i inclús el 34.85% voldrien que tinguessin més pes del que ara tenen.</w:t>
      </w:r>
      <w:r w:rsidR="0051522D" w:rsidRPr="00ED6A07">
        <w:rPr>
          <w:rFonts w:ascii="Times New Roman" w:eastAsia="Times New Roman" w:hAnsi="Times New Roman" w:cs="Times New Roman"/>
          <w:sz w:val="24"/>
          <w:szCs w:val="24"/>
          <w:lang w:val="ca-ES"/>
        </w:rPr>
        <w:t xml:space="preserve"> En aquest cas, l</w:t>
      </w:r>
      <w:r w:rsidRPr="00ED6A07">
        <w:rPr>
          <w:rFonts w:ascii="Times New Roman" w:eastAsia="Times New Roman" w:hAnsi="Times New Roman" w:cs="Times New Roman"/>
          <w:sz w:val="24"/>
          <w:szCs w:val="24"/>
          <w:lang w:val="ca-ES"/>
        </w:rPr>
        <w:t xml:space="preserve">’anàlisi per assignatures mostra resultats interessants. Cal recordar la gamificació té un pes diferent en les assignatures analitzades. En concret, a Gestió de Riscos Empresarials </w:t>
      </w:r>
      <w:r w:rsidR="00A0117D" w:rsidRPr="00ED6A07">
        <w:rPr>
          <w:rFonts w:ascii="Times New Roman" w:eastAsia="Times New Roman" w:hAnsi="Times New Roman" w:cs="Times New Roman"/>
          <w:sz w:val="24"/>
          <w:szCs w:val="24"/>
          <w:lang w:val="ca-ES"/>
        </w:rPr>
        <w:t xml:space="preserve">ha tingut </w:t>
      </w:r>
      <w:r w:rsidRPr="00ED6A07">
        <w:rPr>
          <w:rFonts w:ascii="Times New Roman" w:eastAsia="Times New Roman" w:hAnsi="Times New Roman" w:cs="Times New Roman"/>
          <w:sz w:val="24"/>
          <w:szCs w:val="24"/>
          <w:lang w:val="ca-ES"/>
        </w:rPr>
        <w:t xml:space="preserve">un </w:t>
      </w:r>
      <w:r w:rsidR="00A0117D" w:rsidRPr="00ED6A07">
        <w:rPr>
          <w:rFonts w:ascii="Times New Roman" w:eastAsia="Times New Roman" w:hAnsi="Times New Roman" w:cs="Times New Roman"/>
          <w:sz w:val="24"/>
          <w:szCs w:val="24"/>
          <w:lang w:val="ca-ES"/>
        </w:rPr>
        <w:t>5</w:t>
      </w:r>
      <w:r w:rsidRPr="00ED6A07">
        <w:rPr>
          <w:rFonts w:ascii="Times New Roman" w:eastAsia="Times New Roman" w:hAnsi="Times New Roman" w:cs="Times New Roman"/>
          <w:sz w:val="24"/>
          <w:szCs w:val="24"/>
          <w:lang w:val="ca-ES"/>
        </w:rPr>
        <w:t>0%</w:t>
      </w:r>
      <w:r w:rsidR="007046A3" w:rsidRPr="00ED6A07">
        <w:rPr>
          <w:rFonts w:ascii="Times New Roman" w:eastAsia="Times New Roman" w:hAnsi="Times New Roman" w:cs="Times New Roman"/>
          <w:sz w:val="24"/>
          <w:szCs w:val="24"/>
          <w:lang w:val="ca-ES"/>
        </w:rPr>
        <w:t xml:space="preserve"> (tot i que només durant un curs acadèmic)</w:t>
      </w:r>
      <w:r w:rsidRPr="00ED6A07">
        <w:rPr>
          <w:rFonts w:ascii="Times New Roman" w:eastAsia="Times New Roman" w:hAnsi="Times New Roman" w:cs="Times New Roman"/>
          <w:sz w:val="24"/>
          <w:szCs w:val="24"/>
          <w:lang w:val="ca-ES"/>
        </w:rPr>
        <w:t xml:space="preserve">, i a la resta d’assignatures </w:t>
      </w:r>
      <w:r w:rsidR="00A0117D" w:rsidRPr="00ED6A07">
        <w:rPr>
          <w:rFonts w:ascii="Times New Roman" w:eastAsia="Times New Roman" w:hAnsi="Times New Roman" w:cs="Times New Roman"/>
          <w:sz w:val="24"/>
          <w:szCs w:val="24"/>
          <w:lang w:val="ca-ES"/>
        </w:rPr>
        <w:t xml:space="preserve">està entre el </w:t>
      </w:r>
      <w:r w:rsidRPr="00ED6A07">
        <w:rPr>
          <w:rFonts w:ascii="Times New Roman" w:eastAsia="Times New Roman" w:hAnsi="Times New Roman" w:cs="Times New Roman"/>
          <w:sz w:val="24"/>
          <w:szCs w:val="24"/>
          <w:lang w:val="ca-ES"/>
        </w:rPr>
        <w:t xml:space="preserve">10 o 5% de pes. </w:t>
      </w:r>
      <w:r w:rsidR="000E7587" w:rsidRPr="00ED6A07">
        <w:rPr>
          <w:rFonts w:ascii="Times New Roman" w:eastAsia="Times New Roman" w:hAnsi="Times New Roman" w:cs="Times New Roman"/>
          <w:sz w:val="24"/>
          <w:szCs w:val="24"/>
          <w:lang w:val="ca-ES"/>
        </w:rPr>
        <w:t>És precisament en Gestió de Riscos Empresarials</w:t>
      </w:r>
      <w:r w:rsidR="001819D1" w:rsidRPr="00ED6A07">
        <w:rPr>
          <w:rFonts w:ascii="Times New Roman" w:eastAsia="Times New Roman" w:hAnsi="Times New Roman" w:cs="Times New Roman"/>
          <w:sz w:val="24"/>
          <w:szCs w:val="24"/>
          <w:lang w:val="ca-ES"/>
        </w:rPr>
        <w:t xml:space="preserve"> (l’assignatura on la gamificació t</w:t>
      </w:r>
      <w:r w:rsidR="002E6B7C" w:rsidRPr="00ED6A07">
        <w:rPr>
          <w:rFonts w:ascii="Times New Roman" w:eastAsia="Times New Roman" w:hAnsi="Times New Roman" w:cs="Times New Roman"/>
          <w:sz w:val="24"/>
          <w:szCs w:val="24"/>
          <w:lang w:val="ca-ES"/>
        </w:rPr>
        <w:t>enia</w:t>
      </w:r>
      <w:r w:rsidR="001819D1" w:rsidRPr="00ED6A07">
        <w:rPr>
          <w:rFonts w:ascii="Times New Roman" w:eastAsia="Times New Roman" w:hAnsi="Times New Roman" w:cs="Times New Roman"/>
          <w:sz w:val="24"/>
          <w:szCs w:val="24"/>
          <w:lang w:val="ca-ES"/>
        </w:rPr>
        <w:t xml:space="preserve"> més pes)</w:t>
      </w:r>
      <w:r w:rsidR="000E7587" w:rsidRPr="00ED6A07">
        <w:rPr>
          <w:rFonts w:ascii="Times New Roman" w:eastAsia="Times New Roman" w:hAnsi="Times New Roman" w:cs="Times New Roman"/>
          <w:sz w:val="24"/>
          <w:szCs w:val="24"/>
          <w:lang w:val="ca-ES"/>
        </w:rPr>
        <w:t xml:space="preserve"> on es </w:t>
      </w:r>
      <w:r w:rsidR="002E6B7C" w:rsidRPr="00ED6A07">
        <w:rPr>
          <w:rFonts w:ascii="Times New Roman" w:eastAsia="Times New Roman" w:hAnsi="Times New Roman" w:cs="Times New Roman"/>
          <w:sz w:val="24"/>
          <w:szCs w:val="24"/>
          <w:lang w:val="ca-ES"/>
        </w:rPr>
        <w:t>dona</w:t>
      </w:r>
      <w:r w:rsidR="000E7587" w:rsidRPr="00ED6A07">
        <w:rPr>
          <w:rFonts w:ascii="Times New Roman" w:eastAsia="Times New Roman" w:hAnsi="Times New Roman" w:cs="Times New Roman"/>
          <w:sz w:val="24"/>
          <w:szCs w:val="24"/>
          <w:lang w:val="ca-ES"/>
        </w:rPr>
        <w:t xml:space="preserve"> el percentatge més elevat d’alumnes satisfets amb el pes que té la gamificació. </w:t>
      </w:r>
      <w:r w:rsidR="00E656B0" w:rsidRPr="00ED6A07">
        <w:rPr>
          <w:rFonts w:ascii="Times New Roman" w:eastAsia="Times New Roman" w:hAnsi="Times New Roman" w:cs="Times New Roman"/>
          <w:sz w:val="24"/>
          <w:szCs w:val="24"/>
          <w:lang w:val="ca-ES"/>
        </w:rPr>
        <w:t>En concret</w:t>
      </w:r>
      <w:r w:rsidRPr="00ED6A07">
        <w:rPr>
          <w:rFonts w:ascii="Times New Roman" w:eastAsia="Times New Roman" w:hAnsi="Times New Roman" w:cs="Times New Roman"/>
          <w:sz w:val="24"/>
          <w:szCs w:val="24"/>
          <w:lang w:val="ca-ES"/>
        </w:rPr>
        <w:t xml:space="preserve">, el 77% dels alumnes </w:t>
      </w:r>
      <w:r w:rsidR="00E656B0" w:rsidRPr="00ED6A07">
        <w:rPr>
          <w:rFonts w:ascii="Times New Roman" w:eastAsia="Times New Roman" w:hAnsi="Times New Roman" w:cs="Times New Roman"/>
          <w:sz w:val="24"/>
          <w:szCs w:val="24"/>
          <w:lang w:val="ca-ES"/>
        </w:rPr>
        <w:t xml:space="preserve">d’aquesta assignatura </w:t>
      </w:r>
      <w:r w:rsidRPr="00ED6A07">
        <w:rPr>
          <w:rFonts w:ascii="Times New Roman" w:eastAsia="Times New Roman" w:hAnsi="Times New Roman" w:cs="Times New Roman"/>
          <w:sz w:val="24"/>
          <w:szCs w:val="24"/>
          <w:lang w:val="ca-ES"/>
        </w:rPr>
        <w:t>vol</w:t>
      </w:r>
      <w:r w:rsidR="003F09D8"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que la gamificació tingu</w:t>
      </w:r>
      <w:r w:rsidR="003F09D8" w:rsidRPr="00ED6A07">
        <w:rPr>
          <w:rFonts w:ascii="Times New Roman" w:eastAsia="Times New Roman" w:hAnsi="Times New Roman" w:cs="Times New Roman"/>
          <w:sz w:val="24"/>
          <w:szCs w:val="24"/>
          <w:lang w:val="ca-ES"/>
        </w:rPr>
        <w:t>és</w:t>
      </w:r>
      <w:r w:rsidRPr="00ED6A07">
        <w:rPr>
          <w:rFonts w:ascii="Times New Roman" w:eastAsia="Times New Roman" w:hAnsi="Times New Roman" w:cs="Times New Roman"/>
          <w:sz w:val="24"/>
          <w:szCs w:val="24"/>
          <w:lang w:val="ca-ES"/>
        </w:rPr>
        <w:t xml:space="preserve"> el pes que ja té, i la resta (23%) vol</w:t>
      </w:r>
      <w:r w:rsidR="003F09D8" w:rsidRPr="00ED6A07">
        <w:rPr>
          <w:rFonts w:ascii="Times New Roman" w:eastAsia="Times New Roman" w:hAnsi="Times New Roman" w:cs="Times New Roman"/>
          <w:sz w:val="24"/>
          <w:szCs w:val="24"/>
          <w:lang w:val="ca-ES"/>
        </w:rPr>
        <w:t>ia</w:t>
      </w:r>
      <w:r w:rsidRPr="00ED6A07">
        <w:rPr>
          <w:rFonts w:ascii="Times New Roman" w:eastAsia="Times New Roman" w:hAnsi="Times New Roman" w:cs="Times New Roman"/>
          <w:sz w:val="24"/>
          <w:szCs w:val="24"/>
          <w:lang w:val="ca-ES"/>
        </w:rPr>
        <w:t xml:space="preserve"> que tingu</w:t>
      </w:r>
      <w:r w:rsidR="003F09D8" w:rsidRPr="00ED6A07">
        <w:rPr>
          <w:rFonts w:ascii="Times New Roman" w:eastAsia="Times New Roman" w:hAnsi="Times New Roman" w:cs="Times New Roman"/>
          <w:sz w:val="24"/>
          <w:szCs w:val="24"/>
          <w:lang w:val="ca-ES"/>
        </w:rPr>
        <w:t xml:space="preserve">és </w:t>
      </w:r>
      <w:r w:rsidRPr="00ED6A07">
        <w:rPr>
          <w:rFonts w:ascii="Times New Roman" w:eastAsia="Times New Roman" w:hAnsi="Times New Roman" w:cs="Times New Roman"/>
          <w:sz w:val="24"/>
          <w:szCs w:val="24"/>
          <w:lang w:val="ca-ES"/>
        </w:rPr>
        <w:t xml:space="preserve">més pes. En la resta d’assignatures els que volen que tingui el pes que té </w:t>
      </w:r>
      <w:r w:rsidR="00173527" w:rsidRPr="00ED6A07">
        <w:rPr>
          <w:rFonts w:ascii="Times New Roman" w:eastAsia="Times New Roman" w:hAnsi="Times New Roman" w:cs="Times New Roman"/>
          <w:sz w:val="24"/>
          <w:szCs w:val="24"/>
          <w:lang w:val="ca-ES"/>
        </w:rPr>
        <w:t xml:space="preserve">es inferior, en concret, </w:t>
      </w:r>
      <w:r w:rsidRPr="00ED6A07">
        <w:rPr>
          <w:rFonts w:ascii="Times New Roman" w:eastAsia="Times New Roman" w:hAnsi="Times New Roman" w:cs="Times New Roman"/>
          <w:sz w:val="24"/>
          <w:szCs w:val="24"/>
          <w:lang w:val="ca-ES"/>
        </w:rPr>
        <w:t xml:space="preserve">va del </w:t>
      </w:r>
      <w:r w:rsidR="00954DE7" w:rsidRPr="00ED6A07">
        <w:rPr>
          <w:rFonts w:ascii="Times New Roman" w:eastAsia="Times New Roman" w:hAnsi="Times New Roman" w:cs="Times New Roman"/>
          <w:sz w:val="24"/>
          <w:szCs w:val="24"/>
          <w:lang w:val="ca-ES"/>
        </w:rPr>
        <w:t>37.5</w:t>
      </w:r>
      <w:r w:rsidRPr="00ED6A07">
        <w:rPr>
          <w:rFonts w:ascii="Times New Roman" w:eastAsia="Times New Roman" w:hAnsi="Times New Roman" w:cs="Times New Roman"/>
          <w:sz w:val="24"/>
          <w:szCs w:val="24"/>
          <w:lang w:val="ca-ES"/>
        </w:rPr>
        <w:t xml:space="preserve">% de </w:t>
      </w:r>
      <w:r w:rsidR="004F5052" w:rsidRPr="00ED6A07">
        <w:rPr>
          <w:rFonts w:ascii="Times New Roman" w:eastAsia="Times New Roman" w:hAnsi="Times New Roman" w:cs="Times New Roman"/>
          <w:sz w:val="24"/>
          <w:szCs w:val="24"/>
          <w:lang w:val="ca-ES"/>
        </w:rPr>
        <w:t xml:space="preserve">Introducció a la Investigació Operativa al 66.7% de </w:t>
      </w:r>
      <w:r w:rsidRPr="00ED6A07">
        <w:rPr>
          <w:rFonts w:ascii="Times New Roman" w:eastAsia="Times New Roman" w:hAnsi="Times New Roman" w:cs="Times New Roman"/>
          <w:sz w:val="24"/>
          <w:szCs w:val="24"/>
          <w:lang w:val="ca-ES"/>
        </w:rPr>
        <w:t>Mètodes de Previsió, mentre que la resta d’alumnes</w:t>
      </w:r>
      <w:r w:rsidR="00C94093" w:rsidRPr="00ED6A07">
        <w:rPr>
          <w:rFonts w:ascii="Times New Roman" w:eastAsia="Times New Roman" w:hAnsi="Times New Roman" w:cs="Times New Roman"/>
          <w:sz w:val="24"/>
          <w:szCs w:val="24"/>
          <w:lang w:val="ca-ES"/>
        </w:rPr>
        <w:t xml:space="preserve"> (</w:t>
      </w:r>
      <w:r w:rsidRPr="00ED6A07">
        <w:rPr>
          <w:rFonts w:ascii="Times New Roman" w:eastAsia="Times New Roman" w:hAnsi="Times New Roman" w:cs="Times New Roman"/>
          <w:sz w:val="24"/>
          <w:szCs w:val="24"/>
          <w:lang w:val="ca-ES"/>
        </w:rPr>
        <w:t>en la seva gran majoria</w:t>
      </w:r>
      <w:r w:rsidR="00C94093" w:rsidRPr="00ED6A07">
        <w:rPr>
          <w:rFonts w:ascii="Times New Roman" w:eastAsia="Times New Roman" w:hAnsi="Times New Roman" w:cs="Times New Roman"/>
          <w:sz w:val="24"/>
          <w:szCs w:val="24"/>
          <w:lang w:val="ca-ES"/>
        </w:rPr>
        <w:t>)</w:t>
      </w:r>
      <w:r w:rsidRPr="00ED6A07">
        <w:rPr>
          <w:rFonts w:ascii="Times New Roman" w:eastAsia="Times New Roman" w:hAnsi="Times New Roman" w:cs="Times New Roman"/>
          <w:sz w:val="24"/>
          <w:szCs w:val="24"/>
          <w:lang w:val="ca-ES"/>
        </w:rPr>
        <w:t xml:space="preserve"> vol que tingui més pes del que té. </w:t>
      </w:r>
      <w:r w:rsidR="00016D92" w:rsidRPr="00ED6A07">
        <w:rPr>
          <w:rFonts w:ascii="Times New Roman" w:eastAsia="Times New Roman" w:hAnsi="Times New Roman" w:cs="Times New Roman"/>
          <w:sz w:val="24"/>
          <w:szCs w:val="24"/>
          <w:lang w:val="ca-ES"/>
        </w:rPr>
        <w:t xml:space="preserve">Els que volen que la gamificació tingui menys pes del que té </w:t>
      </w:r>
      <w:r w:rsidR="00AB7F96" w:rsidRPr="00ED6A07">
        <w:rPr>
          <w:rFonts w:ascii="Times New Roman" w:eastAsia="Times New Roman" w:hAnsi="Times New Roman" w:cs="Times New Roman"/>
          <w:sz w:val="24"/>
          <w:szCs w:val="24"/>
          <w:lang w:val="ca-ES"/>
        </w:rPr>
        <w:t xml:space="preserve">representen un percentatge </w:t>
      </w:r>
      <w:r w:rsidR="00C07374" w:rsidRPr="00ED6A07">
        <w:rPr>
          <w:rFonts w:ascii="Times New Roman" w:eastAsia="Times New Roman" w:hAnsi="Times New Roman" w:cs="Times New Roman"/>
          <w:sz w:val="24"/>
          <w:szCs w:val="24"/>
          <w:lang w:val="ca-ES"/>
        </w:rPr>
        <w:t>en general baix (</w:t>
      </w:r>
      <w:r w:rsidR="00B162F4" w:rsidRPr="00ED6A07">
        <w:rPr>
          <w:rFonts w:ascii="Times New Roman" w:eastAsia="Times New Roman" w:hAnsi="Times New Roman" w:cs="Times New Roman"/>
          <w:sz w:val="24"/>
          <w:szCs w:val="24"/>
          <w:lang w:val="ca-ES"/>
        </w:rPr>
        <w:t xml:space="preserve">el major volum d’estudiants es dona  a </w:t>
      </w:r>
      <w:r w:rsidR="00AB7F96" w:rsidRPr="00ED6A07">
        <w:rPr>
          <w:rFonts w:ascii="Times New Roman" w:eastAsia="Times New Roman" w:hAnsi="Times New Roman" w:cs="Times New Roman"/>
          <w:sz w:val="24"/>
          <w:szCs w:val="24"/>
          <w:lang w:val="ca-ES"/>
        </w:rPr>
        <w:t>Introducció a la Investigació Operativa</w:t>
      </w:r>
      <w:r w:rsidR="00B162F4" w:rsidRPr="00ED6A07">
        <w:rPr>
          <w:rFonts w:ascii="Times New Roman" w:eastAsia="Times New Roman" w:hAnsi="Times New Roman" w:cs="Times New Roman"/>
          <w:sz w:val="24"/>
          <w:szCs w:val="24"/>
          <w:lang w:val="ca-ES"/>
        </w:rPr>
        <w:t xml:space="preserve">, </w:t>
      </w:r>
      <w:r w:rsidR="00917B35" w:rsidRPr="00ED6A07">
        <w:rPr>
          <w:rFonts w:ascii="Times New Roman" w:eastAsia="Times New Roman" w:hAnsi="Times New Roman" w:cs="Times New Roman"/>
          <w:sz w:val="24"/>
          <w:szCs w:val="24"/>
          <w:lang w:val="ca-ES"/>
        </w:rPr>
        <w:t xml:space="preserve">amb un 18.75%). </w:t>
      </w:r>
      <w:r w:rsidRPr="00ED6A07">
        <w:rPr>
          <w:rFonts w:ascii="Times New Roman" w:eastAsia="Times New Roman" w:hAnsi="Times New Roman" w:cs="Times New Roman"/>
          <w:sz w:val="24"/>
          <w:szCs w:val="24"/>
          <w:lang w:val="ca-ES"/>
        </w:rPr>
        <w:t xml:space="preserve">La conclusió, doncs, és que, pel que fa a l’opinió dels estudiants, </w:t>
      </w:r>
      <w:r w:rsidR="00A40032" w:rsidRPr="00ED6A07">
        <w:rPr>
          <w:rFonts w:ascii="Times New Roman" w:eastAsia="Times New Roman" w:hAnsi="Times New Roman" w:cs="Times New Roman"/>
          <w:sz w:val="24"/>
          <w:szCs w:val="24"/>
          <w:lang w:val="ca-ES"/>
        </w:rPr>
        <w:t>hi hauria cert marge per</w:t>
      </w:r>
      <w:r w:rsidRPr="00ED6A07">
        <w:rPr>
          <w:rFonts w:ascii="Times New Roman" w:eastAsia="Times New Roman" w:hAnsi="Times New Roman" w:cs="Times New Roman"/>
          <w:sz w:val="24"/>
          <w:szCs w:val="24"/>
          <w:lang w:val="ca-ES"/>
        </w:rPr>
        <w:t xml:space="preserve"> augmentar el pes de la gamificació, especialment en les assignatures on ara per ara té menys pes. </w:t>
      </w:r>
    </w:p>
    <w:p w14:paraId="6F11A6ED" w14:textId="77777777" w:rsidR="00012B04" w:rsidRPr="00ED6A07" w:rsidRDefault="00012B04" w:rsidP="00895703">
      <w:pPr>
        <w:jc w:val="both"/>
        <w:rPr>
          <w:rFonts w:ascii="Times New Roman" w:eastAsia="Times New Roman" w:hAnsi="Times New Roman" w:cs="Times New Roman"/>
          <w:sz w:val="24"/>
          <w:szCs w:val="24"/>
          <w:lang w:val="ca-ES"/>
        </w:rPr>
      </w:pPr>
    </w:p>
    <w:p w14:paraId="62DCCF47" w14:textId="39975F2D" w:rsidR="00EE41A2" w:rsidRPr="00ED6A07" w:rsidRDefault="00EE41A2" w:rsidP="00012B04">
      <w:pPr>
        <w:rPr>
          <w:rFonts w:ascii="Times New Roman" w:hAnsi="Times New Roman" w:cs="Times New Roman"/>
          <w:sz w:val="24"/>
          <w:szCs w:val="24"/>
          <w:lang w:val="ca-ES"/>
        </w:rPr>
      </w:pPr>
      <w:r w:rsidRPr="00ED6A07">
        <w:rPr>
          <w:rFonts w:ascii="Times New Roman" w:hAnsi="Times New Roman" w:cs="Times New Roman"/>
          <w:sz w:val="24"/>
          <w:szCs w:val="24"/>
          <w:lang w:val="ca-ES"/>
        </w:rPr>
        <w:t>Taula 1. Dades de rendiment (mitjana i desviació típica entre parèntesis de les notes en els cursos anteriors i posteriors a la introducció de la gamificació). També s’indica si la diferència és estadísticament significativa.</w:t>
      </w:r>
    </w:p>
    <w:tbl>
      <w:tblPr>
        <w:tblStyle w:val="Taulaambquadrcula"/>
        <w:tblW w:w="6804" w:type="dxa"/>
        <w:tblInd w:w="988" w:type="dxa"/>
        <w:tblLook w:val="04A0" w:firstRow="1" w:lastRow="0" w:firstColumn="1" w:lastColumn="0" w:noHBand="0" w:noVBand="1"/>
      </w:tblPr>
      <w:tblGrid>
        <w:gridCol w:w="3402"/>
        <w:gridCol w:w="1134"/>
        <w:gridCol w:w="1134"/>
        <w:gridCol w:w="1134"/>
      </w:tblGrid>
      <w:tr w:rsidR="00EE41A2" w:rsidRPr="00ED6A07" w14:paraId="4A523E02" w14:textId="77777777" w:rsidTr="00144589">
        <w:tc>
          <w:tcPr>
            <w:tcW w:w="3402" w:type="dxa"/>
            <w:vMerge w:val="restart"/>
          </w:tcPr>
          <w:p w14:paraId="4C08C217" w14:textId="77777777" w:rsidR="00EE41A2" w:rsidRPr="00ED6A07" w:rsidRDefault="00EE41A2" w:rsidP="009732EC">
            <w:pPr>
              <w:jc w:val="center"/>
              <w:rPr>
                <w:rFonts w:ascii="Times New Roman" w:hAnsi="Times New Roman" w:cs="Times New Roman"/>
                <w:lang w:val="ca-ES"/>
              </w:rPr>
            </w:pPr>
          </w:p>
        </w:tc>
        <w:tc>
          <w:tcPr>
            <w:tcW w:w="3402" w:type="dxa"/>
            <w:gridSpan w:val="3"/>
          </w:tcPr>
          <w:p w14:paraId="070ACA65"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Nota mitjana del curs</w:t>
            </w:r>
          </w:p>
          <w:p w14:paraId="4403369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(Desv. Típica)</w:t>
            </w:r>
          </w:p>
        </w:tc>
      </w:tr>
      <w:tr w:rsidR="00EE41A2" w:rsidRPr="00ED6A07" w14:paraId="4769B133" w14:textId="77777777" w:rsidTr="00144589">
        <w:tc>
          <w:tcPr>
            <w:tcW w:w="3402" w:type="dxa"/>
            <w:vMerge/>
          </w:tcPr>
          <w:p w14:paraId="5021B5EE" w14:textId="77777777" w:rsidR="00EE41A2" w:rsidRPr="00ED6A07" w:rsidRDefault="00EE41A2" w:rsidP="009732EC">
            <w:pPr>
              <w:jc w:val="center"/>
              <w:rPr>
                <w:rFonts w:ascii="Times New Roman" w:hAnsi="Times New Roman" w:cs="Times New Roman"/>
                <w:lang w:val="ca-ES"/>
              </w:rPr>
            </w:pPr>
          </w:p>
        </w:tc>
        <w:tc>
          <w:tcPr>
            <w:tcW w:w="1134" w:type="dxa"/>
          </w:tcPr>
          <w:p w14:paraId="384D582F"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Abans</w:t>
            </w:r>
          </w:p>
        </w:tc>
        <w:tc>
          <w:tcPr>
            <w:tcW w:w="1134" w:type="dxa"/>
          </w:tcPr>
          <w:p w14:paraId="0A3CCC0F"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Després</w:t>
            </w:r>
          </w:p>
        </w:tc>
        <w:tc>
          <w:tcPr>
            <w:tcW w:w="1134" w:type="dxa"/>
          </w:tcPr>
          <w:p w14:paraId="596D0BC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Dif. Sig.</w:t>
            </w:r>
          </w:p>
        </w:tc>
      </w:tr>
      <w:tr w:rsidR="00EE41A2" w:rsidRPr="00ED6A07" w14:paraId="14606C1E" w14:textId="77777777" w:rsidTr="00144589">
        <w:tc>
          <w:tcPr>
            <w:tcW w:w="3402" w:type="dxa"/>
          </w:tcPr>
          <w:p w14:paraId="3CBFDE8C" w14:textId="6955AC00"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Actuarial</w:t>
            </w:r>
            <w:r w:rsidR="00F20F59" w:rsidRPr="00ED6A07">
              <w:rPr>
                <w:rFonts w:ascii="Times New Roman" w:hAnsi="Times New Roman" w:cs="Times New Roman"/>
                <w:vertAlign w:val="superscript"/>
                <w:lang w:val="ca-ES"/>
              </w:rPr>
              <w:t>1</w:t>
            </w:r>
          </w:p>
        </w:tc>
        <w:tc>
          <w:tcPr>
            <w:tcW w:w="1134" w:type="dxa"/>
          </w:tcPr>
          <w:p w14:paraId="27C985B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7.04</w:t>
            </w:r>
          </w:p>
          <w:p w14:paraId="791B83AF"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(1.29)</w:t>
            </w:r>
          </w:p>
        </w:tc>
        <w:tc>
          <w:tcPr>
            <w:tcW w:w="1134" w:type="dxa"/>
          </w:tcPr>
          <w:p w14:paraId="2F97D85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6.47</w:t>
            </w:r>
          </w:p>
          <w:p w14:paraId="6F5386E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(3.19)</w:t>
            </w:r>
          </w:p>
        </w:tc>
        <w:tc>
          <w:tcPr>
            <w:tcW w:w="1134" w:type="dxa"/>
          </w:tcPr>
          <w:p w14:paraId="726B2B1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w:t>
            </w:r>
          </w:p>
        </w:tc>
      </w:tr>
      <w:tr w:rsidR="00EE41A2" w:rsidRPr="00ED6A07" w14:paraId="3CB30914" w14:textId="77777777" w:rsidTr="00144589">
        <w:tc>
          <w:tcPr>
            <w:tcW w:w="3402" w:type="dxa"/>
          </w:tcPr>
          <w:p w14:paraId="52208A3F" w14:textId="16B4704B"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II</w:t>
            </w:r>
            <w:r w:rsidR="00F20F59" w:rsidRPr="00ED6A07">
              <w:rPr>
                <w:rFonts w:ascii="Times New Roman" w:hAnsi="Times New Roman" w:cs="Times New Roman"/>
                <w:vertAlign w:val="superscript"/>
                <w:lang w:val="ca-ES"/>
              </w:rPr>
              <w:t>1</w:t>
            </w:r>
          </w:p>
        </w:tc>
        <w:tc>
          <w:tcPr>
            <w:tcW w:w="1134" w:type="dxa"/>
          </w:tcPr>
          <w:p w14:paraId="45647A7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3.90</w:t>
            </w:r>
          </w:p>
          <w:p w14:paraId="3AB9F59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(2.54)</w:t>
            </w:r>
          </w:p>
        </w:tc>
        <w:tc>
          <w:tcPr>
            <w:tcW w:w="1134" w:type="dxa"/>
          </w:tcPr>
          <w:p w14:paraId="0B0EEEE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4.95</w:t>
            </w:r>
          </w:p>
          <w:p w14:paraId="56F0005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(2.75)</w:t>
            </w:r>
          </w:p>
        </w:tc>
        <w:tc>
          <w:tcPr>
            <w:tcW w:w="1134" w:type="dxa"/>
          </w:tcPr>
          <w:p w14:paraId="5049DD1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Si</w:t>
            </w:r>
          </w:p>
        </w:tc>
      </w:tr>
      <w:tr w:rsidR="00EE41A2" w:rsidRPr="00ED6A07" w14:paraId="0E34B24F" w14:textId="77777777" w:rsidTr="00144589">
        <w:tc>
          <w:tcPr>
            <w:tcW w:w="3402" w:type="dxa"/>
          </w:tcPr>
          <w:p w14:paraId="3B7022AD" w14:textId="23449D21"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Econometria Financera</w:t>
            </w:r>
            <w:r w:rsidR="00F20F59" w:rsidRPr="00ED6A07">
              <w:rPr>
                <w:rFonts w:ascii="Times New Roman" w:hAnsi="Times New Roman" w:cs="Times New Roman"/>
                <w:vertAlign w:val="superscript"/>
                <w:lang w:val="ca-ES"/>
              </w:rPr>
              <w:t>1</w:t>
            </w:r>
          </w:p>
        </w:tc>
        <w:tc>
          <w:tcPr>
            <w:tcW w:w="1134" w:type="dxa"/>
          </w:tcPr>
          <w:p w14:paraId="57EF1B9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8.58</w:t>
            </w:r>
          </w:p>
          <w:p w14:paraId="0B025A6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(1.11)</w:t>
            </w:r>
          </w:p>
        </w:tc>
        <w:tc>
          <w:tcPr>
            <w:tcW w:w="1134" w:type="dxa"/>
          </w:tcPr>
          <w:p w14:paraId="7453067E"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7.48</w:t>
            </w:r>
          </w:p>
          <w:p w14:paraId="302D114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(2.05)</w:t>
            </w:r>
          </w:p>
        </w:tc>
        <w:tc>
          <w:tcPr>
            <w:tcW w:w="1134" w:type="dxa"/>
          </w:tcPr>
          <w:p w14:paraId="4BFB994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Si</w:t>
            </w:r>
          </w:p>
        </w:tc>
      </w:tr>
      <w:tr w:rsidR="00EE41A2" w:rsidRPr="00ED6A07" w14:paraId="2FBE7608" w14:textId="77777777" w:rsidTr="00144589">
        <w:tc>
          <w:tcPr>
            <w:tcW w:w="3402" w:type="dxa"/>
          </w:tcPr>
          <w:p w14:paraId="16A92EEF" w14:textId="23428D8D"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Mètodes Estad. Finan. Asseg.</w:t>
            </w:r>
            <w:r w:rsidR="00144589" w:rsidRPr="00ED6A07">
              <w:rPr>
                <w:rFonts w:ascii="Times New Roman" w:hAnsi="Times New Roman" w:cs="Times New Roman"/>
                <w:vertAlign w:val="superscript"/>
                <w:lang w:val="ca-ES"/>
              </w:rPr>
              <w:t>2</w:t>
            </w:r>
          </w:p>
        </w:tc>
        <w:tc>
          <w:tcPr>
            <w:tcW w:w="1134" w:type="dxa"/>
          </w:tcPr>
          <w:p w14:paraId="737A3D1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7.34</w:t>
            </w:r>
          </w:p>
          <w:p w14:paraId="3385C8D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(1.74)</w:t>
            </w:r>
          </w:p>
        </w:tc>
        <w:tc>
          <w:tcPr>
            <w:tcW w:w="1134" w:type="dxa"/>
          </w:tcPr>
          <w:p w14:paraId="2E777A5D"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6.55</w:t>
            </w:r>
          </w:p>
          <w:p w14:paraId="389DFE7A"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(1.35)</w:t>
            </w:r>
          </w:p>
        </w:tc>
        <w:tc>
          <w:tcPr>
            <w:tcW w:w="1134" w:type="dxa"/>
          </w:tcPr>
          <w:p w14:paraId="20386D1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Si</w:t>
            </w:r>
          </w:p>
        </w:tc>
      </w:tr>
      <w:tr w:rsidR="00EE41A2" w:rsidRPr="00ED6A07" w14:paraId="3E9DFCBD" w14:textId="77777777" w:rsidTr="00144589">
        <w:tc>
          <w:tcPr>
            <w:tcW w:w="3402" w:type="dxa"/>
          </w:tcPr>
          <w:p w14:paraId="38C2E6DA" w14:textId="1A4CB11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Mètodes de Previsió</w:t>
            </w:r>
            <w:r w:rsidR="00F20F59" w:rsidRPr="00ED6A07">
              <w:rPr>
                <w:rFonts w:ascii="Times New Roman" w:hAnsi="Times New Roman" w:cs="Times New Roman"/>
                <w:vertAlign w:val="superscript"/>
                <w:lang w:val="ca-ES"/>
              </w:rPr>
              <w:t>3</w:t>
            </w:r>
          </w:p>
        </w:tc>
        <w:tc>
          <w:tcPr>
            <w:tcW w:w="1134" w:type="dxa"/>
          </w:tcPr>
          <w:p w14:paraId="281EF9C9"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8.69</w:t>
            </w:r>
          </w:p>
          <w:p w14:paraId="47615D8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(1.78)</w:t>
            </w:r>
          </w:p>
        </w:tc>
        <w:tc>
          <w:tcPr>
            <w:tcW w:w="1134" w:type="dxa"/>
          </w:tcPr>
          <w:p w14:paraId="7D4DBEC9"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7.16</w:t>
            </w:r>
          </w:p>
          <w:p w14:paraId="2A9D0E7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(2.53)</w:t>
            </w:r>
          </w:p>
        </w:tc>
        <w:tc>
          <w:tcPr>
            <w:tcW w:w="1134" w:type="dxa"/>
          </w:tcPr>
          <w:p w14:paraId="663FF4C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 xml:space="preserve">Si </w:t>
            </w:r>
          </w:p>
        </w:tc>
      </w:tr>
      <w:tr w:rsidR="00EE41A2" w:rsidRPr="00ED6A07" w14:paraId="03806EC9" w14:textId="77777777" w:rsidTr="00144589">
        <w:tc>
          <w:tcPr>
            <w:tcW w:w="3402" w:type="dxa"/>
          </w:tcPr>
          <w:p w14:paraId="4DF5A9F6" w14:textId="0B327861"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 Per a la Gestió Emp.</w:t>
            </w:r>
            <w:r w:rsidR="00F20F59" w:rsidRPr="00ED6A07">
              <w:rPr>
                <w:rFonts w:ascii="Times New Roman" w:hAnsi="Times New Roman" w:cs="Times New Roman"/>
                <w:vertAlign w:val="superscript"/>
                <w:lang w:val="ca-ES"/>
              </w:rPr>
              <w:t>1</w:t>
            </w:r>
          </w:p>
        </w:tc>
        <w:tc>
          <w:tcPr>
            <w:tcW w:w="1134" w:type="dxa"/>
          </w:tcPr>
          <w:p w14:paraId="6486314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8.69</w:t>
            </w:r>
          </w:p>
          <w:p w14:paraId="0B1CAA9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(1.78)</w:t>
            </w:r>
          </w:p>
        </w:tc>
        <w:tc>
          <w:tcPr>
            <w:tcW w:w="1134" w:type="dxa"/>
          </w:tcPr>
          <w:p w14:paraId="65C90EC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7.16</w:t>
            </w:r>
          </w:p>
          <w:p w14:paraId="6D48399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(2.54)</w:t>
            </w:r>
          </w:p>
        </w:tc>
        <w:tc>
          <w:tcPr>
            <w:tcW w:w="1134" w:type="dxa"/>
          </w:tcPr>
          <w:p w14:paraId="06D70FA9"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Si</w:t>
            </w:r>
          </w:p>
        </w:tc>
      </w:tr>
      <w:tr w:rsidR="00EE41A2" w:rsidRPr="00ED6A07" w14:paraId="14732CBB" w14:textId="77777777" w:rsidTr="00144589">
        <w:tc>
          <w:tcPr>
            <w:tcW w:w="3402" w:type="dxa"/>
          </w:tcPr>
          <w:p w14:paraId="7126C4D2" w14:textId="2A40DD7B"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Mètodes de Mostratge</w:t>
            </w:r>
            <w:r w:rsidR="00F20F59" w:rsidRPr="00ED6A07">
              <w:rPr>
                <w:rFonts w:ascii="Times New Roman" w:hAnsi="Times New Roman" w:cs="Times New Roman"/>
                <w:vertAlign w:val="superscript"/>
                <w:lang w:val="ca-ES"/>
              </w:rPr>
              <w:t>1</w:t>
            </w:r>
          </w:p>
        </w:tc>
        <w:tc>
          <w:tcPr>
            <w:tcW w:w="1134" w:type="dxa"/>
          </w:tcPr>
          <w:p w14:paraId="7759A82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7.32</w:t>
            </w:r>
          </w:p>
          <w:p w14:paraId="45947705"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(1.57)</w:t>
            </w:r>
          </w:p>
        </w:tc>
        <w:tc>
          <w:tcPr>
            <w:tcW w:w="1134" w:type="dxa"/>
          </w:tcPr>
          <w:p w14:paraId="6BA6E41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8.33</w:t>
            </w:r>
          </w:p>
          <w:p w14:paraId="7C89280F"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(1.52)</w:t>
            </w:r>
          </w:p>
        </w:tc>
        <w:tc>
          <w:tcPr>
            <w:tcW w:w="1134" w:type="dxa"/>
          </w:tcPr>
          <w:p w14:paraId="34D2C24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Si</w:t>
            </w:r>
          </w:p>
        </w:tc>
      </w:tr>
      <w:tr w:rsidR="00EE41A2" w:rsidRPr="00ED6A07" w14:paraId="120D47EF" w14:textId="77777777" w:rsidTr="00144589">
        <w:tc>
          <w:tcPr>
            <w:tcW w:w="3402" w:type="dxa"/>
          </w:tcPr>
          <w:p w14:paraId="2187B1BD" w14:textId="157D9306"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Introducció a la Inv. Operativa</w:t>
            </w:r>
            <w:r w:rsidR="009B5BBA" w:rsidRPr="00ED6A07">
              <w:rPr>
                <w:rFonts w:ascii="Times New Roman" w:hAnsi="Times New Roman" w:cs="Times New Roman"/>
                <w:vertAlign w:val="superscript"/>
                <w:lang w:val="ca-ES"/>
              </w:rPr>
              <w:t>3</w:t>
            </w:r>
          </w:p>
        </w:tc>
        <w:tc>
          <w:tcPr>
            <w:tcW w:w="1134" w:type="dxa"/>
          </w:tcPr>
          <w:p w14:paraId="6DBA752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6.07</w:t>
            </w:r>
          </w:p>
          <w:p w14:paraId="252D3CAD"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(1.56)</w:t>
            </w:r>
          </w:p>
        </w:tc>
        <w:tc>
          <w:tcPr>
            <w:tcW w:w="1134" w:type="dxa"/>
          </w:tcPr>
          <w:p w14:paraId="537D74B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6.20</w:t>
            </w:r>
          </w:p>
          <w:p w14:paraId="0EF36F5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(1.65)</w:t>
            </w:r>
          </w:p>
        </w:tc>
        <w:tc>
          <w:tcPr>
            <w:tcW w:w="1134" w:type="dxa"/>
          </w:tcPr>
          <w:p w14:paraId="2C0334C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w:t>
            </w:r>
          </w:p>
        </w:tc>
      </w:tr>
      <w:tr w:rsidR="00EE41A2" w:rsidRPr="00ED6A07" w14:paraId="75A67290" w14:textId="77777777" w:rsidTr="00144589">
        <w:tc>
          <w:tcPr>
            <w:tcW w:w="3402" w:type="dxa"/>
          </w:tcPr>
          <w:p w14:paraId="228D5CCA" w14:textId="0D7E10C5"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per a l’assegurança</w:t>
            </w:r>
            <w:r w:rsidR="00F20F59" w:rsidRPr="00ED6A07">
              <w:rPr>
                <w:rFonts w:ascii="Times New Roman" w:hAnsi="Times New Roman" w:cs="Times New Roman"/>
                <w:vertAlign w:val="superscript"/>
                <w:lang w:val="ca-ES"/>
              </w:rPr>
              <w:t>1</w:t>
            </w:r>
          </w:p>
        </w:tc>
        <w:tc>
          <w:tcPr>
            <w:tcW w:w="1134" w:type="dxa"/>
          </w:tcPr>
          <w:p w14:paraId="242D775E"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6.61</w:t>
            </w:r>
          </w:p>
          <w:p w14:paraId="7F491DA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(1.66)</w:t>
            </w:r>
          </w:p>
        </w:tc>
        <w:tc>
          <w:tcPr>
            <w:tcW w:w="1134" w:type="dxa"/>
          </w:tcPr>
          <w:p w14:paraId="3303549A"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7.05</w:t>
            </w:r>
          </w:p>
          <w:p w14:paraId="21D175F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(2.91)</w:t>
            </w:r>
          </w:p>
        </w:tc>
        <w:tc>
          <w:tcPr>
            <w:tcW w:w="1134" w:type="dxa"/>
          </w:tcPr>
          <w:p w14:paraId="7BA7F67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w:t>
            </w:r>
          </w:p>
        </w:tc>
      </w:tr>
    </w:tbl>
    <w:p w14:paraId="37D76284" w14:textId="38D4B20F" w:rsidR="00144589" w:rsidRPr="00ED6A07" w:rsidRDefault="00B95CB5" w:rsidP="00B95CB5">
      <w:pPr>
        <w:spacing w:after="0" w:line="240" w:lineRule="auto"/>
        <w:ind w:left="709"/>
        <w:rPr>
          <w:rFonts w:ascii="Times New Roman" w:hAnsi="Times New Roman" w:cs="Times New Roman"/>
          <w:lang w:val="ca-ES"/>
        </w:rPr>
      </w:pPr>
      <w:r w:rsidRPr="00ED6A07">
        <w:rPr>
          <w:rFonts w:ascii="Times New Roman" w:hAnsi="Times New Roman" w:cs="Times New Roman"/>
          <w:vertAlign w:val="superscript"/>
          <w:lang w:val="ca-ES"/>
        </w:rPr>
        <w:t xml:space="preserve">       </w:t>
      </w:r>
      <w:r w:rsidR="00144589" w:rsidRPr="00ED6A07">
        <w:rPr>
          <w:rFonts w:ascii="Times New Roman" w:hAnsi="Times New Roman" w:cs="Times New Roman"/>
          <w:vertAlign w:val="superscript"/>
          <w:lang w:val="ca-ES"/>
        </w:rPr>
        <w:t xml:space="preserve">1 </w:t>
      </w:r>
      <w:r w:rsidR="00144589" w:rsidRPr="00ED6A07">
        <w:rPr>
          <w:rFonts w:ascii="Times New Roman" w:hAnsi="Times New Roman" w:cs="Times New Roman"/>
          <w:lang w:val="ca-ES"/>
        </w:rPr>
        <w:t>Activitats</w:t>
      </w:r>
      <w:r w:rsidR="009B5BBA" w:rsidRPr="00ED6A07">
        <w:rPr>
          <w:rFonts w:ascii="Times New Roman" w:hAnsi="Times New Roman" w:cs="Times New Roman"/>
          <w:lang w:val="ca-ES"/>
        </w:rPr>
        <w:t xml:space="preserve"> només</w:t>
      </w:r>
      <w:r w:rsidR="00144589" w:rsidRPr="00ED6A07">
        <w:rPr>
          <w:rFonts w:ascii="Times New Roman" w:hAnsi="Times New Roman" w:cs="Times New Roman"/>
          <w:lang w:val="ca-ES"/>
        </w:rPr>
        <w:t xml:space="preserve"> </w:t>
      </w:r>
      <w:r w:rsidR="009B5BBA" w:rsidRPr="00ED6A07">
        <w:rPr>
          <w:rFonts w:ascii="Times New Roman" w:hAnsi="Times New Roman" w:cs="Times New Roman"/>
          <w:lang w:val="ca-ES"/>
        </w:rPr>
        <w:t>individuals</w:t>
      </w:r>
      <w:r w:rsidR="00144589" w:rsidRPr="00ED6A07">
        <w:rPr>
          <w:rFonts w:ascii="Times New Roman" w:hAnsi="Times New Roman" w:cs="Times New Roman"/>
          <w:lang w:val="ca-ES"/>
        </w:rPr>
        <w:t>.</w:t>
      </w:r>
    </w:p>
    <w:p w14:paraId="2A30A30F" w14:textId="2F85ECC0" w:rsidR="00144589" w:rsidRPr="00ED6A07" w:rsidRDefault="00B95CB5" w:rsidP="00B95CB5">
      <w:pPr>
        <w:spacing w:after="0" w:line="240" w:lineRule="auto"/>
        <w:ind w:left="709"/>
        <w:rPr>
          <w:rFonts w:ascii="Times New Roman" w:hAnsi="Times New Roman" w:cs="Times New Roman"/>
          <w:lang w:val="ca-ES"/>
        </w:rPr>
      </w:pPr>
      <w:r w:rsidRPr="00ED6A07">
        <w:rPr>
          <w:rFonts w:ascii="Times New Roman" w:hAnsi="Times New Roman" w:cs="Times New Roman"/>
          <w:vertAlign w:val="superscript"/>
          <w:lang w:val="ca-ES"/>
        </w:rPr>
        <w:t xml:space="preserve">       </w:t>
      </w:r>
      <w:r w:rsidR="009B5BBA" w:rsidRPr="00ED6A07">
        <w:rPr>
          <w:rFonts w:ascii="Times New Roman" w:hAnsi="Times New Roman" w:cs="Times New Roman"/>
          <w:vertAlign w:val="superscript"/>
          <w:lang w:val="ca-ES"/>
        </w:rPr>
        <w:t>2</w:t>
      </w:r>
      <w:r w:rsidR="00144589" w:rsidRPr="00ED6A07">
        <w:rPr>
          <w:rFonts w:ascii="Times New Roman" w:hAnsi="Times New Roman" w:cs="Times New Roman"/>
          <w:vertAlign w:val="superscript"/>
          <w:lang w:val="ca-ES"/>
        </w:rPr>
        <w:t xml:space="preserve"> </w:t>
      </w:r>
      <w:r w:rsidR="00144589" w:rsidRPr="00ED6A07">
        <w:rPr>
          <w:rFonts w:ascii="Times New Roman" w:hAnsi="Times New Roman" w:cs="Times New Roman"/>
          <w:lang w:val="ca-ES"/>
        </w:rPr>
        <w:t xml:space="preserve">Activitats individuals i </w:t>
      </w:r>
      <w:r w:rsidR="009B5BBA" w:rsidRPr="00ED6A07">
        <w:rPr>
          <w:rFonts w:ascii="Times New Roman" w:hAnsi="Times New Roman" w:cs="Times New Roman"/>
          <w:lang w:val="ca-ES"/>
        </w:rPr>
        <w:t xml:space="preserve">també </w:t>
      </w:r>
      <w:r w:rsidR="00144589" w:rsidRPr="00ED6A07">
        <w:rPr>
          <w:rFonts w:ascii="Times New Roman" w:hAnsi="Times New Roman" w:cs="Times New Roman"/>
          <w:lang w:val="ca-ES"/>
        </w:rPr>
        <w:t>grupals (per parelles).</w:t>
      </w:r>
    </w:p>
    <w:p w14:paraId="37E1A7CF" w14:textId="3FD85585" w:rsidR="009B5BBA" w:rsidRPr="00ED6A07" w:rsidRDefault="00B95CB5" w:rsidP="00B95CB5">
      <w:pPr>
        <w:spacing w:after="0" w:line="240" w:lineRule="auto"/>
        <w:ind w:left="709"/>
        <w:rPr>
          <w:rFonts w:ascii="Times New Roman" w:hAnsi="Times New Roman" w:cs="Times New Roman"/>
          <w:lang w:val="ca-ES"/>
        </w:rPr>
      </w:pPr>
      <w:r w:rsidRPr="00ED6A07">
        <w:rPr>
          <w:rFonts w:ascii="Times New Roman" w:hAnsi="Times New Roman" w:cs="Times New Roman"/>
          <w:vertAlign w:val="superscript"/>
          <w:lang w:val="ca-ES"/>
        </w:rPr>
        <w:t xml:space="preserve">       </w:t>
      </w:r>
      <w:r w:rsidR="009B5BBA" w:rsidRPr="00ED6A07">
        <w:rPr>
          <w:rFonts w:ascii="Times New Roman" w:hAnsi="Times New Roman" w:cs="Times New Roman"/>
          <w:vertAlign w:val="superscript"/>
          <w:lang w:val="ca-ES"/>
        </w:rPr>
        <w:t xml:space="preserve">3 </w:t>
      </w:r>
      <w:r w:rsidR="009B5BBA" w:rsidRPr="00ED6A07">
        <w:rPr>
          <w:rFonts w:ascii="Times New Roman" w:hAnsi="Times New Roman" w:cs="Times New Roman"/>
          <w:lang w:val="ca-ES"/>
        </w:rPr>
        <w:t>Activitats només grupals (per parelles).</w:t>
      </w:r>
    </w:p>
    <w:p w14:paraId="629637A5" w14:textId="77777777" w:rsidR="009B5BBA" w:rsidRPr="00ED6A07" w:rsidRDefault="009B5BBA" w:rsidP="00144589">
      <w:pPr>
        <w:jc w:val="center"/>
        <w:rPr>
          <w:rFonts w:ascii="Times New Roman" w:hAnsi="Times New Roman" w:cs="Times New Roman"/>
          <w:lang w:val="ca-ES"/>
        </w:rPr>
      </w:pPr>
    </w:p>
    <w:p w14:paraId="69EC0F67" w14:textId="2AF9013D" w:rsidR="00EE41A2" w:rsidRPr="00ED6A07" w:rsidRDefault="00EE41A2" w:rsidP="00EE41A2">
      <w:pPr>
        <w:jc w:val="center"/>
        <w:rPr>
          <w:rFonts w:ascii="Times New Roman" w:hAnsi="Times New Roman" w:cs="Times New Roman"/>
          <w:lang w:val="ca-ES"/>
        </w:rPr>
      </w:pPr>
      <w:r w:rsidRPr="00ED6A07">
        <w:rPr>
          <w:rFonts w:ascii="Times New Roman" w:hAnsi="Times New Roman" w:cs="Times New Roman"/>
          <w:lang w:val="ca-ES"/>
        </w:rPr>
        <w:lastRenderedPageBreak/>
        <w:t>Taula 2. Participació dels estudiants en les activitats de gamificació i notes mitj</w:t>
      </w:r>
      <w:r w:rsidR="000D5530" w:rsidRPr="00ED6A07">
        <w:rPr>
          <w:rFonts w:ascii="Times New Roman" w:hAnsi="Times New Roman" w:cs="Times New Roman"/>
          <w:lang w:val="ca-ES"/>
        </w:rPr>
        <w:t>a</w:t>
      </w:r>
      <w:r w:rsidRPr="00ED6A07">
        <w:rPr>
          <w:rFonts w:ascii="Times New Roman" w:hAnsi="Times New Roman" w:cs="Times New Roman"/>
          <w:lang w:val="ca-ES"/>
        </w:rPr>
        <w:t>nes  obtingudes.</w:t>
      </w:r>
    </w:p>
    <w:p w14:paraId="7D940BDC" w14:textId="77777777" w:rsidR="00411F18" w:rsidRPr="00ED6A07" w:rsidRDefault="00411F18" w:rsidP="00EE41A2">
      <w:pPr>
        <w:jc w:val="center"/>
        <w:rPr>
          <w:rFonts w:ascii="Times New Roman" w:hAnsi="Times New Roman" w:cs="Times New Roman"/>
          <w:lang w:val="ca-ES"/>
        </w:rPr>
      </w:pPr>
    </w:p>
    <w:tbl>
      <w:tblPr>
        <w:tblStyle w:val="Taulaambquadrcula"/>
        <w:tblW w:w="8222" w:type="dxa"/>
        <w:tblInd w:w="137" w:type="dxa"/>
        <w:tblLook w:val="04A0" w:firstRow="1" w:lastRow="0" w:firstColumn="1" w:lastColumn="0" w:noHBand="0" w:noVBand="1"/>
      </w:tblPr>
      <w:tblGrid>
        <w:gridCol w:w="2977"/>
        <w:gridCol w:w="1417"/>
        <w:gridCol w:w="1985"/>
        <w:gridCol w:w="1843"/>
      </w:tblGrid>
      <w:tr w:rsidR="00EE41A2" w:rsidRPr="00ED6A07" w14:paraId="23E4F982" w14:textId="77777777" w:rsidTr="00456C26">
        <w:tc>
          <w:tcPr>
            <w:tcW w:w="2977" w:type="dxa"/>
          </w:tcPr>
          <w:p w14:paraId="2017D49C" w14:textId="77777777" w:rsidR="00EE41A2" w:rsidRPr="00ED6A07" w:rsidRDefault="00EE41A2" w:rsidP="009732EC">
            <w:pPr>
              <w:rPr>
                <w:rFonts w:ascii="Times New Roman" w:hAnsi="Times New Roman" w:cs="Times New Roman"/>
                <w:lang w:val="ca-ES"/>
              </w:rPr>
            </w:pPr>
          </w:p>
        </w:tc>
        <w:tc>
          <w:tcPr>
            <w:tcW w:w="1417" w:type="dxa"/>
          </w:tcPr>
          <w:p w14:paraId="4D44379E"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 que fan gamificació</w:t>
            </w:r>
          </w:p>
        </w:tc>
        <w:tc>
          <w:tcPr>
            <w:tcW w:w="1985" w:type="dxa"/>
          </w:tcPr>
          <w:p w14:paraId="0D9547C5"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Nota mitjana proves gamificació</w:t>
            </w:r>
          </w:p>
          <w:p w14:paraId="4D168529" w14:textId="052C28F1" w:rsidR="00185189" w:rsidRPr="00ED6A07" w:rsidRDefault="00185189" w:rsidP="009732EC">
            <w:pPr>
              <w:jc w:val="center"/>
              <w:rPr>
                <w:rFonts w:ascii="Times New Roman" w:hAnsi="Times New Roman" w:cs="Times New Roman"/>
                <w:lang w:val="ca-ES"/>
              </w:rPr>
            </w:pPr>
            <w:r w:rsidRPr="00ED6A07">
              <w:rPr>
                <w:rFonts w:ascii="Times New Roman" w:hAnsi="Times New Roman" w:cs="Times New Roman"/>
                <w:lang w:val="ca-ES"/>
              </w:rPr>
              <w:t>(desviació típica)</w:t>
            </w:r>
          </w:p>
        </w:tc>
        <w:tc>
          <w:tcPr>
            <w:tcW w:w="1843" w:type="dxa"/>
          </w:tcPr>
          <w:p w14:paraId="249D297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Nota mitjana del curs</w:t>
            </w:r>
          </w:p>
          <w:p w14:paraId="73FF4AC9" w14:textId="3C4B8521" w:rsidR="00185189" w:rsidRPr="00ED6A07" w:rsidRDefault="00185189" w:rsidP="009732EC">
            <w:pPr>
              <w:jc w:val="center"/>
              <w:rPr>
                <w:rFonts w:ascii="Times New Roman" w:hAnsi="Times New Roman" w:cs="Times New Roman"/>
                <w:lang w:val="ca-ES"/>
              </w:rPr>
            </w:pPr>
            <w:r w:rsidRPr="00ED6A07">
              <w:rPr>
                <w:rFonts w:ascii="Times New Roman" w:hAnsi="Times New Roman" w:cs="Times New Roman"/>
                <w:lang w:val="ca-ES"/>
              </w:rPr>
              <w:t>(desviació típica)</w:t>
            </w:r>
          </w:p>
        </w:tc>
      </w:tr>
      <w:tr w:rsidR="00EE41A2" w:rsidRPr="00ED6A07" w14:paraId="014B6216" w14:textId="77777777" w:rsidTr="00456C26">
        <w:tc>
          <w:tcPr>
            <w:tcW w:w="2977" w:type="dxa"/>
          </w:tcPr>
          <w:p w14:paraId="2244A6B4"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Actuarial</w:t>
            </w:r>
          </w:p>
        </w:tc>
        <w:tc>
          <w:tcPr>
            <w:tcW w:w="1417" w:type="dxa"/>
          </w:tcPr>
          <w:p w14:paraId="3EBBFCE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96.9%</w:t>
            </w:r>
          </w:p>
        </w:tc>
        <w:tc>
          <w:tcPr>
            <w:tcW w:w="1985" w:type="dxa"/>
          </w:tcPr>
          <w:p w14:paraId="4CE184D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6.28</w:t>
            </w:r>
          </w:p>
          <w:p w14:paraId="02B1963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(2.61)</w:t>
            </w:r>
          </w:p>
        </w:tc>
        <w:tc>
          <w:tcPr>
            <w:tcW w:w="1843" w:type="dxa"/>
          </w:tcPr>
          <w:p w14:paraId="71DD076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6.47</w:t>
            </w:r>
          </w:p>
          <w:p w14:paraId="477226E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(3.19)</w:t>
            </w:r>
          </w:p>
        </w:tc>
      </w:tr>
      <w:tr w:rsidR="00EE41A2" w:rsidRPr="00ED6A07" w14:paraId="6DE9D0B5" w14:textId="77777777" w:rsidTr="00456C26">
        <w:tc>
          <w:tcPr>
            <w:tcW w:w="2977" w:type="dxa"/>
          </w:tcPr>
          <w:p w14:paraId="43FE8443"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Gestió de Riscos Emp.</w:t>
            </w:r>
          </w:p>
        </w:tc>
        <w:tc>
          <w:tcPr>
            <w:tcW w:w="1417" w:type="dxa"/>
          </w:tcPr>
          <w:p w14:paraId="1624E6DE"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100%</w:t>
            </w:r>
          </w:p>
        </w:tc>
        <w:tc>
          <w:tcPr>
            <w:tcW w:w="1985" w:type="dxa"/>
          </w:tcPr>
          <w:p w14:paraId="20B9A08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 xml:space="preserve">8.6 </w:t>
            </w:r>
          </w:p>
          <w:p w14:paraId="0C4F1DC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(0.8)</w:t>
            </w:r>
          </w:p>
        </w:tc>
        <w:tc>
          <w:tcPr>
            <w:tcW w:w="1843" w:type="dxa"/>
          </w:tcPr>
          <w:p w14:paraId="5236158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 xml:space="preserve">8.2 </w:t>
            </w:r>
          </w:p>
          <w:p w14:paraId="7FE4219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(0.9)</w:t>
            </w:r>
          </w:p>
        </w:tc>
      </w:tr>
      <w:tr w:rsidR="00EE41A2" w:rsidRPr="00ED6A07" w14:paraId="5D4068B7" w14:textId="77777777" w:rsidTr="00456C26">
        <w:tc>
          <w:tcPr>
            <w:tcW w:w="2977" w:type="dxa"/>
          </w:tcPr>
          <w:p w14:paraId="3DF89FC6"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II</w:t>
            </w:r>
          </w:p>
        </w:tc>
        <w:tc>
          <w:tcPr>
            <w:tcW w:w="1417" w:type="dxa"/>
          </w:tcPr>
          <w:p w14:paraId="061637B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89.5%</w:t>
            </w:r>
          </w:p>
        </w:tc>
        <w:tc>
          <w:tcPr>
            <w:tcW w:w="1985" w:type="dxa"/>
          </w:tcPr>
          <w:p w14:paraId="1D631CBA"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5.71</w:t>
            </w:r>
          </w:p>
          <w:p w14:paraId="7E51D17A"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(1.55)</w:t>
            </w:r>
          </w:p>
        </w:tc>
        <w:tc>
          <w:tcPr>
            <w:tcW w:w="1843" w:type="dxa"/>
          </w:tcPr>
          <w:p w14:paraId="23DE213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4.95</w:t>
            </w:r>
          </w:p>
          <w:p w14:paraId="1BAD2A6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(2.75)</w:t>
            </w:r>
          </w:p>
        </w:tc>
      </w:tr>
      <w:tr w:rsidR="00EE41A2" w:rsidRPr="00ED6A07" w14:paraId="72FA9244" w14:textId="77777777" w:rsidTr="00456C26">
        <w:tc>
          <w:tcPr>
            <w:tcW w:w="2977" w:type="dxa"/>
          </w:tcPr>
          <w:p w14:paraId="0AFE1045"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Econometria Financera</w:t>
            </w:r>
          </w:p>
        </w:tc>
        <w:tc>
          <w:tcPr>
            <w:tcW w:w="1417" w:type="dxa"/>
          </w:tcPr>
          <w:p w14:paraId="4FC2EE19"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93.6%</w:t>
            </w:r>
          </w:p>
        </w:tc>
        <w:tc>
          <w:tcPr>
            <w:tcW w:w="1985" w:type="dxa"/>
          </w:tcPr>
          <w:p w14:paraId="0435166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7.64</w:t>
            </w:r>
          </w:p>
          <w:p w14:paraId="03A9B87A"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(1.61)</w:t>
            </w:r>
          </w:p>
        </w:tc>
        <w:tc>
          <w:tcPr>
            <w:tcW w:w="1843" w:type="dxa"/>
          </w:tcPr>
          <w:p w14:paraId="2116DD3D"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7.48</w:t>
            </w:r>
          </w:p>
          <w:p w14:paraId="05323A7D"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(2.05)</w:t>
            </w:r>
          </w:p>
        </w:tc>
      </w:tr>
      <w:tr w:rsidR="00EE41A2" w:rsidRPr="00ED6A07" w14:paraId="79C408FF" w14:textId="77777777" w:rsidTr="00456C26">
        <w:tc>
          <w:tcPr>
            <w:tcW w:w="2977" w:type="dxa"/>
          </w:tcPr>
          <w:p w14:paraId="11CA3823"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Mètodes Estad. Finan. Asseg.</w:t>
            </w:r>
          </w:p>
        </w:tc>
        <w:tc>
          <w:tcPr>
            <w:tcW w:w="1417" w:type="dxa"/>
          </w:tcPr>
          <w:p w14:paraId="15D84CE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79.2%</w:t>
            </w:r>
          </w:p>
        </w:tc>
        <w:tc>
          <w:tcPr>
            <w:tcW w:w="1985" w:type="dxa"/>
          </w:tcPr>
          <w:p w14:paraId="260A86D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6.63</w:t>
            </w:r>
          </w:p>
          <w:p w14:paraId="7CE2DE6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(1.53)</w:t>
            </w:r>
          </w:p>
        </w:tc>
        <w:tc>
          <w:tcPr>
            <w:tcW w:w="1843" w:type="dxa"/>
          </w:tcPr>
          <w:p w14:paraId="267B3DD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6.55</w:t>
            </w:r>
          </w:p>
          <w:p w14:paraId="6100E0F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(1.35)</w:t>
            </w:r>
          </w:p>
        </w:tc>
      </w:tr>
      <w:tr w:rsidR="00EE41A2" w:rsidRPr="00ED6A07" w14:paraId="203D30C2" w14:textId="77777777" w:rsidTr="00456C26">
        <w:tc>
          <w:tcPr>
            <w:tcW w:w="2977" w:type="dxa"/>
          </w:tcPr>
          <w:p w14:paraId="709A1C97"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 xml:space="preserve">Mètodes de Previsió </w:t>
            </w:r>
          </w:p>
        </w:tc>
        <w:tc>
          <w:tcPr>
            <w:tcW w:w="1417" w:type="dxa"/>
          </w:tcPr>
          <w:p w14:paraId="6347B3B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74.7%</w:t>
            </w:r>
          </w:p>
        </w:tc>
        <w:tc>
          <w:tcPr>
            <w:tcW w:w="1985" w:type="dxa"/>
          </w:tcPr>
          <w:p w14:paraId="50C6F5E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6.07</w:t>
            </w:r>
          </w:p>
          <w:p w14:paraId="7BD4B179"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(2.16)</w:t>
            </w:r>
          </w:p>
        </w:tc>
        <w:tc>
          <w:tcPr>
            <w:tcW w:w="1843" w:type="dxa"/>
          </w:tcPr>
          <w:p w14:paraId="29A97A4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7.16</w:t>
            </w:r>
          </w:p>
          <w:p w14:paraId="65C3B68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(2.53)</w:t>
            </w:r>
          </w:p>
        </w:tc>
      </w:tr>
      <w:tr w:rsidR="00EE41A2" w:rsidRPr="00ED6A07" w14:paraId="3D18600F" w14:textId="77777777" w:rsidTr="00456C26">
        <w:tc>
          <w:tcPr>
            <w:tcW w:w="2977" w:type="dxa"/>
          </w:tcPr>
          <w:p w14:paraId="6684374D"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 Per a la Gestió Emp.</w:t>
            </w:r>
          </w:p>
        </w:tc>
        <w:tc>
          <w:tcPr>
            <w:tcW w:w="1417" w:type="dxa"/>
          </w:tcPr>
          <w:p w14:paraId="794A60F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91.7%</w:t>
            </w:r>
          </w:p>
        </w:tc>
        <w:tc>
          <w:tcPr>
            <w:tcW w:w="1985" w:type="dxa"/>
          </w:tcPr>
          <w:p w14:paraId="35777F7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8.36</w:t>
            </w:r>
          </w:p>
          <w:p w14:paraId="44628D1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(1.12)</w:t>
            </w:r>
          </w:p>
        </w:tc>
        <w:tc>
          <w:tcPr>
            <w:tcW w:w="1843" w:type="dxa"/>
          </w:tcPr>
          <w:p w14:paraId="13CB8B6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7.16</w:t>
            </w:r>
          </w:p>
          <w:p w14:paraId="02B0361B"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(2.54)</w:t>
            </w:r>
          </w:p>
        </w:tc>
      </w:tr>
      <w:tr w:rsidR="00EE41A2" w:rsidRPr="00ED6A07" w14:paraId="69C06D31" w14:textId="77777777" w:rsidTr="00456C26">
        <w:tc>
          <w:tcPr>
            <w:tcW w:w="2977" w:type="dxa"/>
          </w:tcPr>
          <w:p w14:paraId="6B29E668"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Mètodes de Mostratge</w:t>
            </w:r>
          </w:p>
        </w:tc>
        <w:tc>
          <w:tcPr>
            <w:tcW w:w="1417" w:type="dxa"/>
          </w:tcPr>
          <w:p w14:paraId="4179152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87.6%</w:t>
            </w:r>
          </w:p>
        </w:tc>
        <w:tc>
          <w:tcPr>
            <w:tcW w:w="1985" w:type="dxa"/>
          </w:tcPr>
          <w:p w14:paraId="5D2D25E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6.47</w:t>
            </w:r>
          </w:p>
          <w:p w14:paraId="2813D341"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(2.14)</w:t>
            </w:r>
          </w:p>
        </w:tc>
        <w:tc>
          <w:tcPr>
            <w:tcW w:w="1843" w:type="dxa"/>
          </w:tcPr>
          <w:p w14:paraId="1B9C314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8.33</w:t>
            </w:r>
          </w:p>
          <w:p w14:paraId="521AD093"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(1.52)</w:t>
            </w:r>
          </w:p>
        </w:tc>
      </w:tr>
      <w:tr w:rsidR="00EE41A2" w:rsidRPr="00ED6A07" w14:paraId="215D1FA5" w14:textId="77777777" w:rsidTr="00456C26">
        <w:tc>
          <w:tcPr>
            <w:tcW w:w="2977" w:type="dxa"/>
          </w:tcPr>
          <w:p w14:paraId="1629F02F"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 xml:space="preserve">Introducció a la Inv. Operativa </w:t>
            </w:r>
          </w:p>
        </w:tc>
        <w:tc>
          <w:tcPr>
            <w:tcW w:w="1417" w:type="dxa"/>
          </w:tcPr>
          <w:p w14:paraId="61EFE675"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91.6%</w:t>
            </w:r>
          </w:p>
        </w:tc>
        <w:tc>
          <w:tcPr>
            <w:tcW w:w="1985" w:type="dxa"/>
          </w:tcPr>
          <w:p w14:paraId="4B68F6DC"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6.67</w:t>
            </w:r>
          </w:p>
          <w:p w14:paraId="14D34664"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(1.69)</w:t>
            </w:r>
          </w:p>
        </w:tc>
        <w:tc>
          <w:tcPr>
            <w:tcW w:w="1843" w:type="dxa"/>
          </w:tcPr>
          <w:p w14:paraId="0840367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6.20</w:t>
            </w:r>
          </w:p>
          <w:p w14:paraId="2275EEF6"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(1.65)</w:t>
            </w:r>
          </w:p>
        </w:tc>
      </w:tr>
      <w:tr w:rsidR="00EE41A2" w:rsidRPr="00ED6A07" w14:paraId="5CF2FAAC" w14:textId="77777777" w:rsidTr="00456C26">
        <w:tc>
          <w:tcPr>
            <w:tcW w:w="2977" w:type="dxa"/>
          </w:tcPr>
          <w:p w14:paraId="0C93D356" w14:textId="77777777" w:rsidR="00EE41A2" w:rsidRPr="00ED6A07" w:rsidRDefault="00EE41A2" w:rsidP="009732EC">
            <w:pPr>
              <w:rPr>
                <w:rFonts w:ascii="Times New Roman" w:hAnsi="Times New Roman" w:cs="Times New Roman"/>
                <w:lang w:val="ca-ES"/>
              </w:rPr>
            </w:pPr>
            <w:r w:rsidRPr="00ED6A07">
              <w:rPr>
                <w:rFonts w:ascii="Times New Roman" w:hAnsi="Times New Roman" w:cs="Times New Roman"/>
                <w:lang w:val="ca-ES"/>
              </w:rPr>
              <w:t>Estadística per a l’assegurança</w:t>
            </w:r>
          </w:p>
        </w:tc>
        <w:tc>
          <w:tcPr>
            <w:tcW w:w="1417" w:type="dxa"/>
          </w:tcPr>
          <w:p w14:paraId="1E1F4E48"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73.0%</w:t>
            </w:r>
          </w:p>
        </w:tc>
        <w:tc>
          <w:tcPr>
            <w:tcW w:w="1985" w:type="dxa"/>
          </w:tcPr>
          <w:p w14:paraId="320AD0F0"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5.92</w:t>
            </w:r>
          </w:p>
          <w:p w14:paraId="63FE442D"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(1.81)</w:t>
            </w:r>
          </w:p>
        </w:tc>
        <w:tc>
          <w:tcPr>
            <w:tcW w:w="1843" w:type="dxa"/>
          </w:tcPr>
          <w:p w14:paraId="2C8A6D02"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7.05</w:t>
            </w:r>
          </w:p>
          <w:p w14:paraId="5584A677" w14:textId="77777777" w:rsidR="00EE41A2" w:rsidRPr="00ED6A07" w:rsidRDefault="00EE41A2" w:rsidP="009732EC">
            <w:pPr>
              <w:jc w:val="center"/>
              <w:rPr>
                <w:rFonts w:ascii="Times New Roman" w:hAnsi="Times New Roman" w:cs="Times New Roman"/>
                <w:lang w:val="ca-ES"/>
              </w:rPr>
            </w:pPr>
            <w:r w:rsidRPr="00ED6A07">
              <w:rPr>
                <w:rFonts w:ascii="Times New Roman" w:hAnsi="Times New Roman" w:cs="Times New Roman"/>
                <w:lang w:val="ca-ES"/>
              </w:rPr>
              <w:t>(2.91)</w:t>
            </w:r>
          </w:p>
        </w:tc>
      </w:tr>
    </w:tbl>
    <w:p w14:paraId="70877159" w14:textId="77777777" w:rsidR="00EE41A2" w:rsidRPr="00ED6A07" w:rsidRDefault="00EE41A2" w:rsidP="00EE41A2">
      <w:pPr>
        <w:rPr>
          <w:lang w:val="ca-ES"/>
        </w:rPr>
      </w:pPr>
    </w:p>
    <w:p w14:paraId="3406E6F7" w14:textId="1CB73939" w:rsidR="00483E4B" w:rsidRPr="00ED6A07" w:rsidRDefault="00483E4B" w:rsidP="00483E4B">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Per finalitzar, cal dir que al qüestionari de valoració també vam posar una pregunta oberta per tal de recollir observacions o suggeriments dels alumnes, amb les seves pròpies paraules. </w:t>
      </w:r>
      <w:r w:rsidR="00D80904" w:rsidRPr="00ED6A07">
        <w:rPr>
          <w:rFonts w:ascii="Times New Roman" w:eastAsia="Times New Roman" w:hAnsi="Times New Roman" w:cs="Times New Roman"/>
          <w:sz w:val="24"/>
          <w:szCs w:val="24"/>
          <w:lang w:val="ca-ES"/>
        </w:rPr>
        <w:t>Molts d’aquests comentaris</w:t>
      </w:r>
      <w:r w:rsidR="00D80904" w:rsidRPr="00ED6A07">
        <w:rPr>
          <w:rFonts w:ascii="Times New Roman" w:eastAsia="Times New Roman" w:hAnsi="Times New Roman" w:cs="Times New Roman"/>
          <w:sz w:val="24"/>
          <w:szCs w:val="24"/>
          <w:lang w:val="ca-ES"/>
        </w:rPr>
        <w:t xml:space="preserve"> fan èmfasi en els beneficis que consideren que els hi ha aportat la gamificació, en particular per</w:t>
      </w:r>
      <w:r w:rsidR="00BE632E" w:rsidRPr="00ED6A07">
        <w:rPr>
          <w:rFonts w:ascii="Times New Roman" w:eastAsia="Times New Roman" w:hAnsi="Times New Roman" w:cs="Times New Roman"/>
          <w:sz w:val="24"/>
          <w:szCs w:val="24"/>
          <w:lang w:val="ca-ES"/>
        </w:rPr>
        <w:t xml:space="preserve"> trencar la monotonia,</w:t>
      </w:r>
      <w:r w:rsidR="00D80904" w:rsidRPr="00ED6A07">
        <w:rPr>
          <w:rFonts w:ascii="Times New Roman" w:eastAsia="Times New Roman" w:hAnsi="Times New Roman" w:cs="Times New Roman"/>
          <w:sz w:val="24"/>
          <w:szCs w:val="24"/>
          <w:lang w:val="ca-ES"/>
        </w:rPr>
        <w:t xml:space="preserve"> fer </w:t>
      </w:r>
      <w:r w:rsidR="00AA1752" w:rsidRPr="00ED6A07">
        <w:rPr>
          <w:rFonts w:ascii="Times New Roman" w:eastAsia="Times New Roman" w:hAnsi="Times New Roman" w:cs="Times New Roman"/>
          <w:sz w:val="24"/>
          <w:szCs w:val="24"/>
          <w:lang w:val="ca-ES"/>
        </w:rPr>
        <w:t>les classes més dinàmiques i participatives</w:t>
      </w:r>
      <w:r w:rsidR="00BE632E" w:rsidRPr="00ED6A07">
        <w:rPr>
          <w:rFonts w:ascii="Times New Roman" w:eastAsia="Times New Roman" w:hAnsi="Times New Roman" w:cs="Times New Roman"/>
          <w:sz w:val="24"/>
          <w:szCs w:val="24"/>
          <w:lang w:val="ca-ES"/>
        </w:rPr>
        <w:t xml:space="preserve"> i també com a instrument per </w:t>
      </w:r>
      <w:r w:rsidR="00BE632E" w:rsidRPr="00ED6A07">
        <w:rPr>
          <w:rFonts w:ascii="Times New Roman" w:eastAsia="Times New Roman" w:hAnsi="Times New Roman" w:cs="Times New Roman"/>
          <w:sz w:val="24"/>
          <w:szCs w:val="24"/>
          <w:lang w:val="ca-ES"/>
        </w:rPr>
        <w:t>consolidar coneixements</w:t>
      </w:r>
      <w:r w:rsidR="00AA1752" w:rsidRPr="00ED6A07">
        <w:rPr>
          <w:rFonts w:ascii="Times New Roman" w:eastAsia="Times New Roman" w:hAnsi="Times New Roman" w:cs="Times New Roman"/>
          <w:sz w:val="24"/>
          <w:szCs w:val="24"/>
          <w:lang w:val="ca-ES"/>
        </w:rPr>
        <w:t>.</w:t>
      </w:r>
      <w:r w:rsidR="003907C4" w:rsidRPr="00ED6A07">
        <w:rPr>
          <w:rFonts w:ascii="Times New Roman" w:eastAsia="Times New Roman" w:hAnsi="Times New Roman" w:cs="Times New Roman"/>
          <w:sz w:val="24"/>
          <w:szCs w:val="24"/>
          <w:lang w:val="ca-ES"/>
        </w:rPr>
        <w:t xml:space="preserve"> Inclús alguns d’ells voldrien fer alguna sessió més de gamificació just abans de l’examen final, per tal d’ajudar-los amb el repàs final de l’assignatura. </w:t>
      </w:r>
      <w:r w:rsidR="00BB60B6" w:rsidRPr="00ED6A07">
        <w:rPr>
          <w:rFonts w:ascii="Times New Roman" w:eastAsia="Times New Roman" w:hAnsi="Times New Roman" w:cs="Times New Roman"/>
          <w:sz w:val="24"/>
          <w:szCs w:val="24"/>
          <w:lang w:val="ca-ES"/>
        </w:rPr>
        <w:t xml:space="preserve">D’altra banda, la majoria de comentaris negatius </w:t>
      </w:r>
      <w:r w:rsidR="00426612" w:rsidRPr="00ED6A07">
        <w:rPr>
          <w:rFonts w:ascii="Times New Roman" w:eastAsia="Times New Roman" w:hAnsi="Times New Roman" w:cs="Times New Roman"/>
          <w:sz w:val="24"/>
          <w:szCs w:val="24"/>
          <w:lang w:val="ca-ES"/>
        </w:rPr>
        <w:t>estaven</w:t>
      </w:r>
      <w:r w:rsidR="00426612" w:rsidRPr="00ED6A07">
        <w:rPr>
          <w:rFonts w:ascii="Times New Roman" w:eastAsia="Times New Roman" w:hAnsi="Times New Roman" w:cs="Times New Roman"/>
          <w:sz w:val="24"/>
          <w:szCs w:val="24"/>
          <w:lang w:val="ca-ES"/>
        </w:rPr>
        <w:t xml:space="preserve"> relaciona</w:t>
      </w:r>
      <w:r w:rsidR="00426612" w:rsidRPr="00ED6A07">
        <w:rPr>
          <w:rFonts w:ascii="Times New Roman" w:eastAsia="Times New Roman" w:hAnsi="Times New Roman" w:cs="Times New Roman"/>
          <w:sz w:val="24"/>
          <w:szCs w:val="24"/>
          <w:lang w:val="ca-ES"/>
        </w:rPr>
        <w:t>ts</w:t>
      </w:r>
      <w:r w:rsidR="00426612" w:rsidRPr="00ED6A07">
        <w:rPr>
          <w:rFonts w:ascii="Times New Roman" w:eastAsia="Times New Roman" w:hAnsi="Times New Roman" w:cs="Times New Roman"/>
          <w:sz w:val="24"/>
          <w:szCs w:val="24"/>
          <w:lang w:val="ca-ES"/>
        </w:rPr>
        <w:t xml:space="preserve"> amb el temps que els professors deixaven per respondre a les diferents preguntes dels qüestionaris, que consideraven en molts casos insuficient. Cal dir que vam intentar modelar aquest temps de manera que, sota el nostre criteri, fos suficient i permetés fer l’activitat amb certa agilitat per tal d’evitar còpies entre els estudiants.</w:t>
      </w:r>
      <w:r w:rsidR="00485ADF" w:rsidRPr="00ED6A07">
        <w:rPr>
          <w:rFonts w:ascii="Times New Roman" w:eastAsia="Times New Roman" w:hAnsi="Times New Roman" w:cs="Times New Roman"/>
          <w:sz w:val="24"/>
          <w:szCs w:val="24"/>
          <w:lang w:val="ca-ES"/>
        </w:rPr>
        <w:t xml:space="preserve"> També hi havia comentaris </w:t>
      </w:r>
      <w:r w:rsidR="00BB60B6" w:rsidRPr="00ED6A07">
        <w:rPr>
          <w:rFonts w:ascii="Times New Roman" w:eastAsia="Times New Roman" w:hAnsi="Times New Roman" w:cs="Times New Roman"/>
          <w:sz w:val="24"/>
          <w:szCs w:val="24"/>
          <w:lang w:val="ca-ES"/>
        </w:rPr>
        <w:t xml:space="preserve">relacionats amb </w:t>
      </w:r>
      <w:r w:rsidR="00485ADF" w:rsidRPr="00ED6A07">
        <w:rPr>
          <w:rFonts w:ascii="Times New Roman" w:eastAsia="Times New Roman" w:hAnsi="Times New Roman" w:cs="Times New Roman"/>
          <w:sz w:val="24"/>
          <w:szCs w:val="24"/>
          <w:lang w:val="ca-ES"/>
        </w:rPr>
        <w:t xml:space="preserve">l’ocurrència de </w:t>
      </w:r>
      <w:r w:rsidR="00BB60B6" w:rsidRPr="00ED6A07">
        <w:rPr>
          <w:rFonts w:ascii="Times New Roman" w:eastAsia="Times New Roman" w:hAnsi="Times New Roman" w:cs="Times New Roman"/>
          <w:sz w:val="24"/>
          <w:szCs w:val="24"/>
          <w:lang w:val="ca-ES"/>
        </w:rPr>
        <w:t xml:space="preserve">certs problemes tècnics </w:t>
      </w:r>
      <w:r w:rsidR="00E40809" w:rsidRPr="00ED6A07">
        <w:rPr>
          <w:rFonts w:ascii="Times New Roman" w:eastAsia="Times New Roman" w:hAnsi="Times New Roman" w:cs="Times New Roman"/>
          <w:sz w:val="24"/>
          <w:szCs w:val="24"/>
          <w:lang w:val="ca-ES"/>
        </w:rPr>
        <w:t>(</w:t>
      </w:r>
      <w:r w:rsidR="00BB60B6" w:rsidRPr="00ED6A07">
        <w:rPr>
          <w:rFonts w:ascii="Times New Roman" w:eastAsia="Times New Roman" w:hAnsi="Times New Roman" w:cs="Times New Roman"/>
          <w:sz w:val="24"/>
          <w:szCs w:val="24"/>
          <w:lang w:val="ca-ES"/>
        </w:rPr>
        <w:t xml:space="preserve">que inevitablement </w:t>
      </w:r>
      <w:r w:rsidR="00E40809" w:rsidRPr="00ED6A07">
        <w:rPr>
          <w:rFonts w:ascii="Times New Roman" w:eastAsia="Times New Roman" w:hAnsi="Times New Roman" w:cs="Times New Roman"/>
          <w:sz w:val="24"/>
          <w:szCs w:val="24"/>
          <w:lang w:val="ca-ES"/>
        </w:rPr>
        <w:t xml:space="preserve">podien tenir lloc), </w:t>
      </w:r>
      <w:r w:rsidR="006C0646" w:rsidRPr="00ED6A07">
        <w:rPr>
          <w:rFonts w:ascii="Times New Roman" w:eastAsia="Times New Roman" w:hAnsi="Times New Roman" w:cs="Times New Roman"/>
          <w:sz w:val="24"/>
          <w:szCs w:val="24"/>
          <w:lang w:val="ca-ES"/>
        </w:rPr>
        <w:t xml:space="preserve">o en el fet que alguns </w:t>
      </w:r>
      <w:r w:rsidR="00494C81" w:rsidRPr="00ED6A07">
        <w:rPr>
          <w:rFonts w:ascii="Times New Roman" w:eastAsia="Times New Roman" w:hAnsi="Times New Roman" w:cs="Times New Roman"/>
          <w:sz w:val="24"/>
          <w:szCs w:val="24"/>
          <w:lang w:val="ca-ES"/>
        </w:rPr>
        <w:t>haguessin</w:t>
      </w:r>
      <w:r w:rsidR="006C0646" w:rsidRPr="00ED6A07">
        <w:rPr>
          <w:rFonts w:ascii="Times New Roman" w:eastAsia="Times New Roman" w:hAnsi="Times New Roman" w:cs="Times New Roman"/>
          <w:sz w:val="24"/>
          <w:szCs w:val="24"/>
          <w:lang w:val="ca-ES"/>
        </w:rPr>
        <w:t xml:space="preserve"> preferit fer servir el Kahoot en comptes del Socrative. </w:t>
      </w:r>
      <w:r w:rsidR="004644A8" w:rsidRPr="00ED6A07">
        <w:rPr>
          <w:rFonts w:ascii="Times New Roman" w:eastAsia="Times New Roman" w:hAnsi="Times New Roman" w:cs="Times New Roman"/>
          <w:sz w:val="24"/>
          <w:szCs w:val="24"/>
          <w:lang w:val="ca-ES"/>
        </w:rPr>
        <w:t>En relació amb això, h</w:t>
      </w:r>
      <w:r w:rsidR="00494C81" w:rsidRPr="00ED6A07">
        <w:rPr>
          <w:rFonts w:ascii="Times New Roman" w:eastAsia="Times New Roman" w:hAnsi="Times New Roman" w:cs="Times New Roman"/>
          <w:sz w:val="24"/>
          <w:szCs w:val="24"/>
          <w:lang w:val="ca-ES"/>
        </w:rPr>
        <w:t>em de dir que</w:t>
      </w:r>
      <w:r w:rsidR="004644A8" w:rsidRPr="00ED6A07">
        <w:rPr>
          <w:rFonts w:ascii="Times New Roman" w:eastAsia="Times New Roman" w:hAnsi="Times New Roman" w:cs="Times New Roman"/>
          <w:sz w:val="24"/>
          <w:szCs w:val="24"/>
          <w:lang w:val="ca-ES"/>
        </w:rPr>
        <w:t>,</w:t>
      </w:r>
      <w:r w:rsidR="00494C81" w:rsidRPr="00ED6A07">
        <w:rPr>
          <w:rFonts w:ascii="Times New Roman" w:eastAsia="Times New Roman" w:hAnsi="Times New Roman" w:cs="Times New Roman"/>
          <w:sz w:val="24"/>
          <w:szCs w:val="24"/>
          <w:lang w:val="ca-ES"/>
        </w:rPr>
        <w:t xml:space="preserve"> tot i que el Kahoot és en certa manera més </w:t>
      </w:r>
      <w:r w:rsidR="004644A8" w:rsidRPr="00ED6A07">
        <w:rPr>
          <w:rFonts w:ascii="Times New Roman" w:eastAsia="Times New Roman" w:hAnsi="Times New Roman" w:cs="Times New Roman"/>
          <w:sz w:val="24"/>
          <w:szCs w:val="24"/>
          <w:lang w:val="ca-ES"/>
        </w:rPr>
        <w:t>divertit o lúdic</w:t>
      </w:r>
      <w:r w:rsidR="00E32E15" w:rsidRPr="00ED6A07">
        <w:rPr>
          <w:rFonts w:ascii="Times New Roman" w:eastAsia="Times New Roman" w:hAnsi="Times New Roman" w:cs="Times New Roman"/>
          <w:sz w:val="24"/>
          <w:szCs w:val="24"/>
          <w:lang w:val="ca-ES"/>
        </w:rPr>
        <w:t xml:space="preserve"> que el Socrative</w:t>
      </w:r>
      <w:r w:rsidR="004644A8" w:rsidRPr="00ED6A07">
        <w:rPr>
          <w:rFonts w:ascii="Times New Roman" w:eastAsia="Times New Roman" w:hAnsi="Times New Roman" w:cs="Times New Roman"/>
          <w:sz w:val="24"/>
          <w:szCs w:val="24"/>
          <w:lang w:val="ca-ES"/>
        </w:rPr>
        <w:t xml:space="preserve">, </w:t>
      </w:r>
      <w:r w:rsidR="006C0646" w:rsidRPr="00ED6A07">
        <w:rPr>
          <w:rFonts w:ascii="Times New Roman" w:eastAsia="Times New Roman" w:hAnsi="Times New Roman" w:cs="Times New Roman"/>
          <w:sz w:val="24"/>
          <w:szCs w:val="24"/>
          <w:lang w:val="ca-ES"/>
        </w:rPr>
        <w:t>si s’han de fer servir formules</w:t>
      </w:r>
      <w:r w:rsidR="00E32E15" w:rsidRPr="00ED6A07">
        <w:rPr>
          <w:rFonts w:ascii="Times New Roman" w:eastAsia="Times New Roman" w:hAnsi="Times New Roman" w:cs="Times New Roman"/>
          <w:sz w:val="24"/>
          <w:szCs w:val="24"/>
          <w:lang w:val="ca-ES"/>
        </w:rPr>
        <w:t xml:space="preserve"> o notació matemàtica </w:t>
      </w:r>
      <w:r w:rsidR="00E32E15" w:rsidRPr="00ED6A07">
        <w:rPr>
          <w:rFonts w:ascii="Times New Roman" w:eastAsia="Times New Roman" w:hAnsi="Times New Roman" w:cs="Times New Roman"/>
          <w:sz w:val="24"/>
          <w:szCs w:val="24"/>
          <w:lang w:val="ca-ES"/>
        </w:rPr>
        <w:t xml:space="preserve">en les preguntes </w:t>
      </w:r>
      <w:r w:rsidR="00E32E15" w:rsidRPr="00ED6A07">
        <w:rPr>
          <w:rFonts w:ascii="Times New Roman" w:eastAsia="Times New Roman" w:hAnsi="Times New Roman" w:cs="Times New Roman"/>
          <w:sz w:val="24"/>
          <w:szCs w:val="24"/>
          <w:lang w:val="ca-ES"/>
        </w:rPr>
        <w:t>(que és el nostre cas)</w:t>
      </w:r>
      <w:r w:rsidR="006C0646" w:rsidRPr="00ED6A07">
        <w:rPr>
          <w:rFonts w:ascii="Times New Roman" w:eastAsia="Times New Roman" w:hAnsi="Times New Roman" w:cs="Times New Roman"/>
          <w:sz w:val="24"/>
          <w:szCs w:val="24"/>
          <w:lang w:val="ca-ES"/>
        </w:rPr>
        <w:t xml:space="preserve"> creiem que és més </w:t>
      </w:r>
      <w:r w:rsidR="00426612" w:rsidRPr="00ED6A07">
        <w:rPr>
          <w:rFonts w:ascii="Times New Roman" w:eastAsia="Times New Roman" w:hAnsi="Times New Roman" w:cs="Times New Roman"/>
          <w:sz w:val="24"/>
          <w:szCs w:val="24"/>
          <w:lang w:val="ca-ES"/>
        </w:rPr>
        <w:t>fàcil fer-ho amb</w:t>
      </w:r>
      <w:r w:rsidR="00494C81" w:rsidRPr="00ED6A07">
        <w:rPr>
          <w:rFonts w:ascii="Times New Roman" w:eastAsia="Times New Roman" w:hAnsi="Times New Roman" w:cs="Times New Roman"/>
          <w:sz w:val="24"/>
          <w:szCs w:val="24"/>
          <w:lang w:val="ca-ES"/>
        </w:rPr>
        <w:t xml:space="preserve"> el Socrative.</w:t>
      </w:r>
      <w:r w:rsidR="00E40809" w:rsidRPr="00ED6A07">
        <w:rPr>
          <w:rFonts w:ascii="Times New Roman" w:eastAsia="Times New Roman" w:hAnsi="Times New Roman" w:cs="Times New Roman"/>
          <w:sz w:val="24"/>
          <w:szCs w:val="24"/>
          <w:lang w:val="ca-ES"/>
        </w:rPr>
        <w:t xml:space="preserve"> </w:t>
      </w:r>
      <w:r w:rsidR="00934F91" w:rsidRPr="00ED6A07">
        <w:rPr>
          <w:rFonts w:ascii="Times New Roman" w:eastAsia="Times New Roman" w:hAnsi="Times New Roman" w:cs="Times New Roman"/>
          <w:sz w:val="24"/>
          <w:szCs w:val="24"/>
          <w:lang w:val="ca-ES"/>
        </w:rPr>
        <w:t xml:space="preserve">També alguns estudiants es queixaven de que part de la puntuació de l’activitat depengués del ranking, </w:t>
      </w:r>
      <w:r w:rsidR="00382D9D" w:rsidRPr="00ED6A07">
        <w:rPr>
          <w:rFonts w:ascii="Times New Roman" w:eastAsia="Times New Roman" w:hAnsi="Times New Roman" w:cs="Times New Roman"/>
          <w:sz w:val="24"/>
          <w:szCs w:val="24"/>
          <w:lang w:val="ca-ES"/>
        </w:rPr>
        <w:t xml:space="preserve">donat que veien més just que només depengués dels encerts. En aquest sentit, els hi hem recordat que la gamificació es basa en el joc, i que </w:t>
      </w:r>
      <w:r w:rsidR="00067733" w:rsidRPr="00ED6A07">
        <w:rPr>
          <w:rFonts w:ascii="Times New Roman" w:eastAsia="Times New Roman" w:hAnsi="Times New Roman" w:cs="Times New Roman"/>
          <w:sz w:val="24"/>
          <w:szCs w:val="24"/>
          <w:lang w:val="ca-ES"/>
        </w:rPr>
        <w:t>en tots els jocs hi ha una competició entre els diferents participants</w:t>
      </w:r>
      <w:r w:rsidR="00382D9D" w:rsidRPr="00ED6A07">
        <w:rPr>
          <w:rFonts w:ascii="Times New Roman" w:eastAsia="Times New Roman" w:hAnsi="Times New Roman" w:cs="Times New Roman"/>
          <w:sz w:val="24"/>
          <w:szCs w:val="24"/>
          <w:lang w:val="ca-ES"/>
        </w:rPr>
        <w:t xml:space="preserve">. </w:t>
      </w:r>
    </w:p>
    <w:p w14:paraId="5034CFCD" w14:textId="48E1BDBA" w:rsidR="00483E4B" w:rsidRPr="00ED6A07" w:rsidRDefault="00483E4B">
      <w:pPr>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br w:type="page"/>
      </w:r>
    </w:p>
    <w:p w14:paraId="6C9CA471" w14:textId="05BD74C1" w:rsidR="002249B3" w:rsidRPr="00ED6A07" w:rsidRDefault="00FA5984" w:rsidP="007F7418">
      <w:pPr>
        <w:jc w:val="center"/>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lastRenderedPageBreak/>
        <w:t xml:space="preserve">Figura 1. </w:t>
      </w:r>
      <w:r w:rsidR="005F1306" w:rsidRPr="00ED6A07">
        <w:rPr>
          <w:rFonts w:ascii="Times New Roman" w:eastAsia="Times New Roman" w:hAnsi="Times New Roman" w:cs="Times New Roman"/>
          <w:sz w:val="24"/>
          <w:szCs w:val="24"/>
          <w:lang w:val="ca-ES"/>
        </w:rPr>
        <w:t>Opinió dels estudiants sobre</w:t>
      </w:r>
      <w:r w:rsidR="007F7418" w:rsidRPr="00ED6A07">
        <w:rPr>
          <w:rFonts w:ascii="Times New Roman" w:eastAsia="Times New Roman" w:hAnsi="Times New Roman" w:cs="Times New Roman"/>
          <w:sz w:val="24"/>
          <w:szCs w:val="24"/>
          <w:lang w:val="ca-ES"/>
        </w:rPr>
        <w:t xml:space="preserve"> la gamificació com a estratègia.</w:t>
      </w:r>
    </w:p>
    <w:tbl>
      <w:tblPr>
        <w:tblStyle w:val="Taulaambquadrcula"/>
        <w:tblW w:w="9498" w:type="dxa"/>
        <w:tblInd w:w="-572" w:type="dxa"/>
        <w:tblLook w:val="04A0" w:firstRow="1" w:lastRow="0" w:firstColumn="1" w:lastColumn="0" w:noHBand="0" w:noVBand="1"/>
      </w:tblPr>
      <w:tblGrid>
        <w:gridCol w:w="4780"/>
        <w:gridCol w:w="4718"/>
      </w:tblGrid>
      <w:tr w:rsidR="00D16D49" w:rsidRPr="00ED6A07" w14:paraId="0C7B4DA7" w14:textId="77777777" w:rsidTr="00A95128">
        <w:tc>
          <w:tcPr>
            <w:tcW w:w="4780" w:type="dxa"/>
          </w:tcPr>
          <w:p w14:paraId="7DFA20D3" w14:textId="040087EB" w:rsidR="00007798" w:rsidRPr="00ED6A07" w:rsidRDefault="00367996" w:rsidP="004C03FF">
            <w:pPr>
              <w:rPr>
                <w:rFonts w:eastAsia="Times New Roman"/>
                <w:sz w:val="24"/>
                <w:szCs w:val="24"/>
                <w:lang w:val="ca-ES"/>
              </w:rPr>
            </w:pPr>
            <w:r w:rsidRPr="00ED6A07">
              <w:rPr>
                <w:rFonts w:ascii="Times New Roman" w:eastAsia="Times New Roman" w:hAnsi="Times New Roman" w:cs="Times New Roman"/>
                <w:sz w:val="24"/>
                <w:szCs w:val="24"/>
                <w:lang w:val="ca-ES"/>
              </w:rPr>
              <w:br w:type="page"/>
            </w:r>
            <w:r w:rsidR="0044464B" w:rsidRPr="00ED6A07">
              <w:rPr>
                <w:rFonts w:eastAsia="Times New Roman"/>
                <w:noProof/>
                <w:sz w:val="24"/>
                <w:szCs w:val="24"/>
                <w:lang w:val="ca-ES"/>
              </w:rPr>
              <w:drawing>
                <wp:inline distT="0" distB="0" distL="0" distR="0" wp14:anchorId="7454AAAD" wp14:editId="29DA1BE3">
                  <wp:extent cx="2863850" cy="172148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32" cy="1734817"/>
                          </a:xfrm>
                          <a:prstGeom prst="rect">
                            <a:avLst/>
                          </a:prstGeom>
                          <a:noFill/>
                        </pic:spPr>
                      </pic:pic>
                    </a:graphicData>
                  </a:graphic>
                </wp:inline>
              </w:drawing>
            </w:r>
          </w:p>
        </w:tc>
        <w:tc>
          <w:tcPr>
            <w:tcW w:w="4718" w:type="dxa"/>
          </w:tcPr>
          <w:p w14:paraId="7FCA3C61" w14:textId="151CD791" w:rsidR="00007798" w:rsidRPr="00ED6A07" w:rsidRDefault="0044464B" w:rsidP="004C03FF">
            <w:pPr>
              <w:rPr>
                <w:rFonts w:eastAsia="Times New Roman"/>
                <w:sz w:val="24"/>
                <w:szCs w:val="24"/>
                <w:lang w:val="ca-ES"/>
              </w:rPr>
            </w:pPr>
            <w:r w:rsidRPr="00ED6A07">
              <w:rPr>
                <w:rFonts w:eastAsia="Times New Roman"/>
                <w:noProof/>
                <w:sz w:val="24"/>
                <w:szCs w:val="24"/>
                <w:lang w:val="ca-ES"/>
              </w:rPr>
              <w:drawing>
                <wp:inline distT="0" distB="0" distL="0" distR="0" wp14:anchorId="43CFB150" wp14:editId="3E6212EB">
                  <wp:extent cx="2851150" cy="1713849"/>
                  <wp:effectExtent l="0" t="0" r="635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9465" cy="1736880"/>
                          </a:xfrm>
                          <a:prstGeom prst="rect">
                            <a:avLst/>
                          </a:prstGeom>
                          <a:noFill/>
                        </pic:spPr>
                      </pic:pic>
                    </a:graphicData>
                  </a:graphic>
                </wp:inline>
              </w:drawing>
            </w:r>
          </w:p>
        </w:tc>
      </w:tr>
      <w:tr w:rsidR="00D16D49" w:rsidRPr="00ED6A07" w14:paraId="33694F7C" w14:textId="77777777" w:rsidTr="00A95128">
        <w:tc>
          <w:tcPr>
            <w:tcW w:w="4780" w:type="dxa"/>
          </w:tcPr>
          <w:p w14:paraId="61015F23" w14:textId="0E554E6A" w:rsidR="00D16D49" w:rsidRPr="00ED6A07" w:rsidRDefault="00D16D49" w:rsidP="004C03FF">
            <w:pPr>
              <w:rPr>
                <w:rFonts w:eastAsia="Times New Roman"/>
                <w:noProof/>
                <w:sz w:val="24"/>
                <w:szCs w:val="24"/>
                <w:lang w:val="ca-ES"/>
              </w:rPr>
            </w:pPr>
            <w:r w:rsidRPr="00ED6A07">
              <w:rPr>
                <w:rFonts w:eastAsia="Times New Roman"/>
                <w:noProof/>
                <w:sz w:val="24"/>
                <w:szCs w:val="24"/>
                <w:lang w:val="ca-ES"/>
              </w:rPr>
              <w:drawing>
                <wp:inline distT="0" distB="0" distL="0" distR="0" wp14:anchorId="53CB2B27" wp14:editId="43A385C4">
                  <wp:extent cx="2852233" cy="171450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9200" cy="1742732"/>
                          </a:xfrm>
                          <a:prstGeom prst="rect">
                            <a:avLst/>
                          </a:prstGeom>
                          <a:noFill/>
                        </pic:spPr>
                      </pic:pic>
                    </a:graphicData>
                  </a:graphic>
                </wp:inline>
              </w:drawing>
            </w:r>
          </w:p>
        </w:tc>
        <w:tc>
          <w:tcPr>
            <w:tcW w:w="4718" w:type="dxa"/>
          </w:tcPr>
          <w:p w14:paraId="0CABBC73" w14:textId="07D65FA4" w:rsidR="00D16D49" w:rsidRPr="00ED6A07" w:rsidRDefault="00D16D49" w:rsidP="004C03FF">
            <w:pPr>
              <w:rPr>
                <w:rFonts w:eastAsia="Times New Roman"/>
                <w:noProof/>
                <w:sz w:val="24"/>
                <w:szCs w:val="24"/>
                <w:lang w:val="ca-ES"/>
              </w:rPr>
            </w:pPr>
            <w:r w:rsidRPr="00ED6A07">
              <w:rPr>
                <w:rFonts w:eastAsia="Times New Roman"/>
                <w:noProof/>
                <w:sz w:val="24"/>
                <w:szCs w:val="24"/>
                <w:lang w:val="ca-ES"/>
              </w:rPr>
              <w:drawing>
                <wp:inline distT="0" distB="0" distL="0" distR="0" wp14:anchorId="5084578C" wp14:editId="4E5168EE">
                  <wp:extent cx="2858820" cy="17145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1118" cy="1751862"/>
                          </a:xfrm>
                          <a:prstGeom prst="rect">
                            <a:avLst/>
                          </a:prstGeom>
                          <a:noFill/>
                        </pic:spPr>
                      </pic:pic>
                    </a:graphicData>
                  </a:graphic>
                </wp:inline>
              </w:drawing>
            </w:r>
          </w:p>
        </w:tc>
      </w:tr>
      <w:tr w:rsidR="00D16D49" w:rsidRPr="00ED6A07" w14:paraId="4718E336" w14:textId="77777777" w:rsidTr="00A95128">
        <w:tc>
          <w:tcPr>
            <w:tcW w:w="4780" w:type="dxa"/>
          </w:tcPr>
          <w:p w14:paraId="3A753784" w14:textId="0581DDF3" w:rsidR="00D16D49" w:rsidRPr="00ED6A07" w:rsidRDefault="00D16D49" w:rsidP="004C03FF">
            <w:pPr>
              <w:rPr>
                <w:rFonts w:eastAsia="Times New Roman"/>
                <w:noProof/>
                <w:sz w:val="24"/>
                <w:szCs w:val="24"/>
                <w:lang w:val="ca-ES"/>
              </w:rPr>
            </w:pPr>
            <w:r w:rsidRPr="00ED6A07">
              <w:rPr>
                <w:rFonts w:eastAsia="Times New Roman"/>
                <w:noProof/>
                <w:sz w:val="24"/>
                <w:szCs w:val="24"/>
                <w:lang w:val="ca-ES"/>
              </w:rPr>
              <w:drawing>
                <wp:inline distT="0" distB="0" distL="0" distR="0" wp14:anchorId="622C5FEF" wp14:editId="5B69378D">
                  <wp:extent cx="2866360" cy="17265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384" cy="1762721"/>
                          </a:xfrm>
                          <a:prstGeom prst="rect">
                            <a:avLst/>
                          </a:prstGeom>
                          <a:noFill/>
                        </pic:spPr>
                      </pic:pic>
                    </a:graphicData>
                  </a:graphic>
                </wp:inline>
              </w:drawing>
            </w:r>
          </w:p>
        </w:tc>
        <w:tc>
          <w:tcPr>
            <w:tcW w:w="4718" w:type="dxa"/>
          </w:tcPr>
          <w:p w14:paraId="3DDFA064" w14:textId="0C4D2310" w:rsidR="00D16D49" w:rsidRPr="00ED6A07" w:rsidRDefault="00D16D49" w:rsidP="004C03FF">
            <w:pPr>
              <w:rPr>
                <w:rFonts w:eastAsia="Times New Roman"/>
                <w:noProof/>
                <w:sz w:val="24"/>
                <w:szCs w:val="24"/>
                <w:lang w:val="ca-ES"/>
              </w:rPr>
            </w:pPr>
            <w:r w:rsidRPr="00ED6A07">
              <w:rPr>
                <w:rFonts w:eastAsia="Times New Roman"/>
                <w:noProof/>
                <w:sz w:val="24"/>
                <w:szCs w:val="24"/>
                <w:lang w:val="ca-ES"/>
              </w:rPr>
              <w:drawing>
                <wp:inline distT="0" distB="0" distL="0" distR="0" wp14:anchorId="12B633D5" wp14:editId="62BFA1F0">
                  <wp:extent cx="2857500" cy="1721228"/>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0164" cy="1740903"/>
                          </a:xfrm>
                          <a:prstGeom prst="rect">
                            <a:avLst/>
                          </a:prstGeom>
                          <a:noFill/>
                        </pic:spPr>
                      </pic:pic>
                    </a:graphicData>
                  </a:graphic>
                </wp:inline>
              </w:drawing>
            </w:r>
          </w:p>
        </w:tc>
      </w:tr>
      <w:tr w:rsidR="00D16D49" w:rsidRPr="00ED6A07" w14:paraId="3EBF03C3" w14:textId="77777777" w:rsidTr="00A95128">
        <w:tc>
          <w:tcPr>
            <w:tcW w:w="4780" w:type="dxa"/>
          </w:tcPr>
          <w:p w14:paraId="715EAF3F" w14:textId="6E300D3C" w:rsidR="00007798" w:rsidRPr="00ED6A07" w:rsidRDefault="0044464B" w:rsidP="004C03FF">
            <w:pPr>
              <w:rPr>
                <w:rFonts w:eastAsia="Times New Roman"/>
                <w:sz w:val="24"/>
                <w:szCs w:val="24"/>
                <w:lang w:val="ca-ES"/>
              </w:rPr>
            </w:pPr>
            <w:r w:rsidRPr="00ED6A07">
              <w:rPr>
                <w:rFonts w:eastAsia="Times New Roman"/>
                <w:noProof/>
                <w:sz w:val="24"/>
                <w:szCs w:val="24"/>
                <w:lang w:val="ca-ES"/>
              </w:rPr>
              <w:drawing>
                <wp:inline distT="0" distB="0" distL="0" distR="0" wp14:anchorId="18C4479A" wp14:editId="12AE6374">
                  <wp:extent cx="2855818" cy="172021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7666" cy="1733375"/>
                          </a:xfrm>
                          <a:prstGeom prst="rect">
                            <a:avLst/>
                          </a:prstGeom>
                          <a:noFill/>
                        </pic:spPr>
                      </pic:pic>
                    </a:graphicData>
                  </a:graphic>
                </wp:inline>
              </w:drawing>
            </w:r>
          </w:p>
        </w:tc>
        <w:tc>
          <w:tcPr>
            <w:tcW w:w="4718" w:type="dxa"/>
          </w:tcPr>
          <w:p w14:paraId="5875EAD6" w14:textId="6F9D4558" w:rsidR="00007798" w:rsidRPr="00ED6A07" w:rsidRDefault="0044464B" w:rsidP="004C03FF">
            <w:pPr>
              <w:rPr>
                <w:rFonts w:eastAsia="Times New Roman"/>
                <w:sz w:val="24"/>
                <w:szCs w:val="24"/>
                <w:lang w:val="ca-ES"/>
              </w:rPr>
            </w:pPr>
            <w:r w:rsidRPr="00ED6A07">
              <w:rPr>
                <w:rFonts w:eastAsia="Times New Roman"/>
                <w:noProof/>
                <w:sz w:val="24"/>
                <w:szCs w:val="24"/>
                <w:lang w:val="ca-ES"/>
              </w:rPr>
              <w:drawing>
                <wp:inline distT="0" distB="0" distL="0" distR="0" wp14:anchorId="504F35E4" wp14:editId="56E83BCB">
                  <wp:extent cx="2841669" cy="170815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8911" cy="1724526"/>
                          </a:xfrm>
                          <a:prstGeom prst="rect">
                            <a:avLst/>
                          </a:prstGeom>
                          <a:noFill/>
                        </pic:spPr>
                      </pic:pic>
                    </a:graphicData>
                  </a:graphic>
                </wp:inline>
              </w:drawing>
            </w:r>
          </w:p>
        </w:tc>
      </w:tr>
    </w:tbl>
    <w:p w14:paraId="27AD516E" w14:textId="77777777" w:rsidR="00222D79" w:rsidRPr="00ED6A07" w:rsidRDefault="00222D79">
      <w:pPr>
        <w:rPr>
          <w:lang w:val="ca-ES"/>
        </w:rPr>
      </w:pPr>
    </w:p>
    <w:p w14:paraId="5DF3DF43" w14:textId="323CE3A1" w:rsidR="004C03FF" w:rsidRPr="00ED6A07" w:rsidRDefault="00222D79" w:rsidP="002A2CE2">
      <w:pPr>
        <w:jc w:val="center"/>
        <w:rPr>
          <w:rFonts w:ascii="Times New Roman" w:eastAsia="Times New Roman" w:hAnsi="Times New Roman" w:cs="Times New Roman"/>
          <w:sz w:val="24"/>
          <w:szCs w:val="24"/>
          <w:lang w:val="ca-ES"/>
        </w:rPr>
      </w:pPr>
      <w:r w:rsidRPr="00ED6A07">
        <w:rPr>
          <w:rFonts w:ascii="Times New Roman" w:hAnsi="Times New Roman" w:cs="Times New Roman"/>
          <w:sz w:val="24"/>
          <w:szCs w:val="24"/>
          <w:lang w:val="ca-ES"/>
        </w:rPr>
        <w:lastRenderedPageBreak/>
        <w:t xml:space="preserve">Figura  2. </w:t>
      </w:r>
      <w:r w:rsidR="005F1306" w:rsidRPr="00ED6A07">
        <w:rPr>
          <w:rFonts w:ascii="Times New Roman" w:eastAsia="Times New Roman" w:hAnsi="Times New Roman" w:cs="Times New Roman"/>
          <w:sz w:val="24"/>
          <w:szCs w:val="24"/>
          <w:lang w:val="ca-ES"/>
        </w:rPr>
        <w:t>Opinió dels estudiants sobre la gamificació com a estratègia. Valoracions mitjanes</w:t>
      </w:r>
      <w:r w:rsidR="002A2CE2" w:rsidRPr="00ED6A07">
        <w:rPr>
          <w:rFonts w:ascii="Times New Roman" w:eastAsia="Times New Roman" w:hAnsi="Times New Roman" w:cs="Times New Roman"/>
          <w:sz w:val="24"/>
          <w:szCs w:val="24"/>
          <w:lang w:val="ca-ES"/>
        </w:rPr>
        <w:t>.</w:t>
      </w:r>
      <w:r w:rsidR="00D16D49" w:rsidRPr="00ED6A07">
        <w:rPr>
          <w:noProof/>
          <w:lang w:val="ca-ES"/>
        </w:rPr>
        <w:drawing>
          <wp:inline distT="0" distB="0" distL="0" distR="0" wp14:anchorId="314CE751" wp14:editId="4A23C167">
            <wp:extent cx="5998845" cy="2496882"/>
            <wp:effectExtent l="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7746" cy="2504749"/>
                    </a:xfrm>
                    <a:prstGeom prst="rect">
                      <a:avLst/>
                    </a:prstGeom>
                    <a:noFill/>
                  </pic:spPr>
                </pic:pic>
              </a:graphicData>
            </a:graphic>
          </wp:inline>
        </w:drawing>
      </w:r>
    </w:p>
    <w:p w14:paraId="0766B774" w14:textId="77777777" w:rsidR="00411F18" w:rsidRPr="00ED6A07" w:rsidRDefault="00411F18" w:rsidP="002A2CE2">
      <w:pPr>
        <w:jc w:val="center"/>
        <w:rPr>
          <w:rFonts w:ascii="Times New Roman" w:eastAsia="Times New Roman" w:hAnsi="Times New Roman" w:cs="Times New Roman"/>
          <w:sz w:val="24"/>
          <w:szCs w:val="24"/>
          <w:lang w:val="ca-ES"/>
        </w:rPr>
      </w:pPr>
    </w:p>
    <w:p w14:paraId="4457E5E7" w14:textId="4E3DA681" w:rsidR="00D16D49" w:rsidRPr="00ED6A07" w:rsidRDefault="00411F18" w:rsidP="00411F18">
      <w:pPr>
        <w:rPr>
          <w:lang w:val="ca-ES"/>
        </w:rPr>
      </w:pPr>
      <w:r w:rsidRPr="00ED6A07">
        <w:rPr>
          <w:rFonts w:ascii="Times New Roman" w:hAnsi="Times New Roman" w:cs="Times New Roman"/>
          <w:sz w:val="24"/>
          <w:szCs w:val="24"/>
          <w:lang w:val="ca-ES"/>
        </w:rPr>
        <w:t>F</w:t>
      </w:r>
      <w:r w:rsidR="008756DF" w:rsidRPr="00ED6A07">
        <w:rPr>
          <w:rFonts w:ascii="Times New Roman" w:hAnsi="Times New Roman" w:cs="Times New Roman"/>
          <w:sz w:val="24"/>
          <w:szCs w:val="24"/>
          <w:lang w:val="ca-ES"/>
        </w:rPr>
        <w:t xml:space="preserve">igura  3. </w:t>
      </w:r>
      <w:r w:rsidR="003C39ED" w:rsidRPr="00ED6A07">
        <w:rPr>
          <w:rFonts w:ascii="Times New Roman" w:eastAsia="Times New Roman" w:hAnsi="Times New Roman" w:cs="Times New Roman"/>
          <w:sz w:val="24"/>
          <w:szCs w:val="24"/>
          <w:lang w:val="ca-ES"/>
        </w:rPr>
        <w:t>Pes de les activitats de gamificació en el conjunt de l’assignatura. Opinió dels estudiants.</w:t>
      </w:r>
    </w:p>
    <w:p w14:paraId="70C3D986" w14:textId="67C4AF75" w:rsidR="00D16D49" w:rsidRPr="00ED6A07" w:rsidRDefault="009D2557">
      <w:pPr>
        <w:rPr>
          <w:lang w:val="ca-ES"/>
        </w:rPr>
      </w:pPr>
      <w:r w:rsidRPr="00ED6A07">
        <w:rPr>
          <w:noProof/>
          <w:lang w:val="ca-ES"/>
        </w:rPr>
        <w:drawing>
          <wp:inline distT="0" distB="0" distL="0" distR="0" wp14:anchorId="549D76DD" wp14:editId="7C8DD22B">
            <wp:extent cx="5607685" cy="2965639"/>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9346" cy="2977095"/>
                    </a:xfrm>
                    <a:prstGeom prst="rect">
                      <a:avLst/>
                    </a:prstGeom>
                    <a:noFill/>
                  </pic:spPr>
                </pic:pic>
              </a:graphicData>
            </a:graphic>
          </wp:inline>
        </w:drawing>
      </w:r>
    </w:p>
    <w:p w14:paraId="7F8C14CF" w14:textId="33D28B0D" w:rsidR="00411F18" w:rsidRPr="00ED6A07" w:rsidRDefault="00411F18">
      <w:pPr>
        <w:rPr>
          <w:lang w:val="ca-ES"/>
        </w:rPr>
      </w:pPr>
      <w:r w:rsidRPr="00ED6A07">
        <w:rPr>
          <w:lang w:val="ca-ES"/>
        </w:rPr>
        <w:br w:type="page"/>
      </w:r>
    </w:p>
    <w:p w14:paraId="23D94613" w14:textId="127F8F78" w:rsidR="001567FC" w:rsidRPr="00ED6A07" w:rsidRDefault="001567FC">
      <w:pPr>
        <w:rPr>
          <w:lang w:val="ca-ES"/>
        </w:rPr>
      </w:pPr>
      <w:r w:rsidRPr="00ED6A07">
        <w:rPr>
          <w:rFonts w:ascii="Times New Roman" w:hAnsi="Times New Roman" w:cs="Times New Roman"/>
          <w:sz w:val="24"/>
          <w:szCs w:val="24"/>
          <w:lang w:val="ca-ES"/>
        </w:rPr>
        <w:lastRenderedPageBreak/>
        <w:t>Figura  4. Desenvolupament de la capacitat de treballar en equip. Opinió dels estudiants.</w:t>
      </w:r>
    </w:p>
    <w:p w14:paraId="3F304B77" w14:textId="77777777" w:rsidR="003C39ED" w:rsidRPr="00ED6A07" w:rsidRDefault="00115AB4" w:rsidP="003C39ED">
      <w:pPr>
        <w:jc w:val="center"/>
        <w:rPr>
          <w:lang w:val="ca-ES"/>
        </w:rPr>
      </w:pPr>
      <w:r w:rsidRPr="00ED6A07">
        <w:rPr>
          <w:noProof/>
          <w:lang w:val="ca-ES"/>
        </w:rPr>
        <w:drawing>
          <wp:inline distT="0" distB="0" distL="0" distR="0" wp14:anchorId="033E88C5" wp14:editId="6AE911C4">
            <wp:extent cx="4584700" cy="2548255"/>
            <wp:effectExtent l="0" t="0" r="635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4700" cy="2548255"/>
                    </a:xfrm>
                    <a:prstGeom prst="rect">
                      <a:avLst/>
                    </a:prstGeom>
                    <a:noFill/>
                  </pic:spPr>
                </pic:pic>
              </a:graphicData>
            </a:graphic>
          </wp:inline>
        </w:drawing>
      </w:r>
    </w:p>
    <w:p w14:paraId="5A463C44" w14:textId="77777777" w:rsidR="00411F18" w:rsidRPr="00ED6A07" w:rsidRDefault="00411F18" w:rsidP="003C39ED">
      <w:pPr>
        <w:jc w:val="center"/>
        <w:rPr>
          <w:rFonts w:ascii="Times New Roman" w:hAnsi="Times New Roman" w:cs="Times New Roman"/>
          <w:sz w:val="24"/>
          <w:szCs w:val="24"/>
          <w:lang w:val="ca-ES"/>
        </w:rPr>
      </w:pPr>
    </w:p>
    <w:p w14:paraId="64BC2E73" w14:textId="0EA13A4C" w:rsidR="009D2557" w:rsidRPr="00ED6A07" w:rsidRDefault="001567FC" w:rsidP="003C39ED">
      <w:pPr>
        <w:jc w:val="center"/>
        <w:rPr>
          <w:lang w:val="ca-ES"/>
        </w:rPr>
      </w:pPr>
      <w:r w:rsidRPr="00ED6A07">
        <w:rPr>
          <w:rFonts w:ascii="Times New Roman" w:hAnsi="Times New Roman" w:cs="Times New Roman"/>
          <w:sz w:val="24"/>
          <w:szCs w:val="24"/>
          <w:lang w:val="ca-ES"/>
        </w:rPr>
        <w:t xml:space="preserve">Figura  5. </w:t>
      </w:r>
      <w:r w:rsidR="0051072B" w:rsidRPr="00ED6A07">
        <w:rPr>
          <w:rFonts w:ascii="Times New Roman" w:hAnsi="Times New Roman" w:cs="Times New Roman"/>
          <w:sz w:val="24"/>
          <w:szCs w:val="24"/>
          <w:lang w:val="ca-ES"/>
        </w:rPr>
        <w:t>Funcionament dels grups de treball. Opinió dels estudiants.</w:t>
      </w:r>
    </w:p>
    <w:tbl>
      <w:tblPr>
        <w:tblStyle w:val="Taulaambquadrcula"/>
        <w:tblW w:w="9893" w:type="dxa"/>
        <w:tblInd w:w="-431" w:type="dxa"/>
        <w:tblLook w:val="04A0" w:firstRow="1" w:lastRow="0" w:firstColumn="1" w:lastColumn="0" w:noHBand="0" w:noVBand="1"/>
      </w:tblPr>
      <w:tblGrid>
        <w:gridCol w:w="5025"/>
        <w:gridCol w:w="4868"/>
      </w:tblGrid>
      <w:tr w:rsidR="00A44ADF" w:rsidRPr="00ED6A07" w14:paraId="0CC397EB" w14:textId="77777777" w:rsidTr="003C39ED">
        <w:tc>
          <w:tcPr>
            <w:tcW w:w="5025" w:type="dxa"/>
          </w:tcPr>
          <w:p w14:paraId="0C3A9AB1" w14:textId="5AACE931" w:rsidR="00115AB4" w:rsidRPr="00ED6A07" w:rsidRDefault="006D765F">
            <w:pPr>
              <w:rPr>
                <w:lang w:val="ca-ES"/>
              </w:rPr>
            </w:pPr>
            <w:r w:rsidRPr="00ED6A07">
              <w:rPr>
                <w:noProof/>
                <w:lang w:val="ca-ES"/>
              </w:rPr>
              <w:drawing>
                <wp:inline distT="0" distB="0" distL="0" distR="0" wp14:anchorId="57B24B23" wp14:editId="3B7DF3F3">
                  <wp:extent cx="3053080" cy="163004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5198" cy="1684566"/>
                          </a:xfrm>
                          <a:prstGeom prst="rect">
                            <a:avLst/>
                          </a:prstGeom>
                          <a:noFill/>
                        </pic:spPr>
                      </pic:pic>
                    </a:graphicData>
                  </a:graphic>
                </wp:inline>
              </w:drawing>
            </w:r>
          </w:p>
        </w:tc>
        <w:tc>
          <w:tcPr>
            <w:tcW w:w="4868" w:type="dxa"/>
          </w:tcPr>
          <w:p w14:paraId="3F4D1FA3" w14:textId="03728B20" w:rsidR="00115AB4" w:rsidRPr="00ED6A07" w:rsidRDefault="006D765F">
            <w:pPr>
              <w:rPr>
                <w:lang w:val="ca-ES"/>
              </w:rPr>
            </w:pPr>
            <w:r w:rsidRPr="00ED6A07">
              <w:rPr>
                <w:noProof/>
                <w:lang w:val="ca-ES"/>
              </w:rPr>
              <w:drawing>
                <wp:inline distT="0" distB="0" distL="0" distR="0" wp14:anchorId="3EC67C3B" wp14:editId="40D5106C">
                  <wp:extent cx="2940050" cy="1630465"/>
                  <wp:effectExtent l="0" t="0" r="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6304" cy="1667207"/>
                          </a:xfrm>
                          <a:prstGeom prst="rect">
                            <a:avLst/>
                          </a:prstGeom>
                          <a:noFill/>
                        </pic:spPr>
                      </pic:pic>
                    </a:graphicData>
                  </a:graphic>
                </wp:inline>
              </w:drawing>
            </w:r>
          </w:p>
        </w:tc>
      </w:tr>
      <w:tr w:rsidR="00A44ADF" w:rsidRPr="00ED6A07" w14:paraId="2D89D363" w14:textId="77777777" w:rsidTr="003C39ED">
        <w:tc>
          <w:tcPr>
            <w:tcW w:w="5025" w:type="dxa"/>
          </w:tcPr>
          <w:p w14:paraId="46A7D4D5" w14:textId="4D6C199D" w:rsidR="00115AB4" w:rsidRPr="00ED6A07" w:rsidRDefault="00A44ADF">
            <w:pPr>
              <w:rPr>
                <w:lang w:val="ca-ES"/>
              </w:rPr>
            </w:pPr>
            <w:r w:rsidRPr="00ED6A07">
              <w:rPr>
                <w:noProof/>
                <w:lang w:val="ca-ES"/>
              </w:rPr>
              <w:drawing>
                <wp:inline distT="0" distB="0" distL="0" distR="0" wp14:anchorId="474C4978" wp14:editId="5C278DF5">
                  <wp:extent cx="3053080" cy="1628576"/>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0777" cy="1654019"/>
                          </a:xfrm>
                          <a:prstGeom prst="rect">
                            <a:avLst/>
                          </a:prstGeom>
                          <a:noFill/>
                        </pic:spPr>
                      </pic:pic>
                    </a:graphicData>
                  </a:graphic>
                </wp:inline>
              </w:drawing>
            </w:r>
          </w:p>
        </w:tc>
        <w:tc>
          <w:tcPr>
            <w:tcW w:w="4868" w:type="dxa"/>
          </w:tcPr>
          <w:p w14:paraId="2F9CCDA4" w14:textId="296A1B51" w:rsidR="00115AB4" w:rsidRPr="00ED6A07" w:rsidRDefault="00A44ADF">
            <w:pPr>
              <w:rPr>
                <w:lang w:val="ca-ES"/>
              </w:rPr>
            </w:pPr>
            <w:r w:rsidRPr="00ED6A07">
              <w:rPr>
                <w:noProof/>
                <w:lang w:val="ca-ES"/>
              </w:rPr>
              <w:drawing>
                <wp:inline distT="0" distB="0" distL="0" distR="0" wp14:anchorId="5A5F0FF1" wp14:editId="75468EBF">
                  <wp:extent cx="2954180" cy="1638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16793" cy="1673024"/>
                          </a:xfrm>
                          <a:prstGeom prst="rect">
                            <a:avLst/>
                          </a:prstGeom>
                          <a:noFill/>
                        </pic:spPr>
                      </pic:pic>
                    </a:graphicData>
                  </a:graphic>
                </wp:inline>
              </w:drawing>
            </w:r>
          </w:p>
        </w:tc>
      </w:tr>
    </w:tbl>
    <w:p w14:paraId="466A211A" w14:textId="0A094165" w:rsidR="009D2557" w:rsidRPr="00ED6A07" w:rsidRDefault="009D2557">
      <w:pPr>
        <w:rPr>
          <w:lang w:val="ca-ES"/>
        </w:rPr>
      </w:pPr>
    </w:p>
    <w:p w14:paraId="5F13F128" w14:textId="77777777" w:rsidR="00411F18" w:rsidRPr="00ED6A07" w:rsidRDefault="00411F18" w:rsidP="00012B04">
      <w:pPr>
        <w:rPr>
          <w:lang w:val="ca-ES"/>
        </w:rPr>
      </w:pPr>
    </w:p>
    <w:p w14:paraId="6CBB121F" w14:textId="77777777" w:rsidR="00411F18" w:rsidRPr="00ED6A07" w:rsidRDefault="00411F18" w:rsidP="00012B04">
      <w:pPr>
        <w:rPr>
          <w:lang w:val="ca-ES"/>
        </w:rPr>
      </w:pPr>
    </w:p>
    <w:p w14:paraId="733D1315" w14:textId="77777777" w:rsidR="00411F18" w:rsidRPr="00ED6A07" w:rsidRDefault="00411F18" w:rsidP="00012B04">
      <w:pPr>
        <w:rPr>
          <w:lang w:val="ca-ES"/>
        </w:rPr>
      </w:pPr>
    </w:p>
    <w:p w14:paraId="12EDCB70" w14:textId="77777777" w:rsidR="00411F18" w:rsidRPr="00ED6A07" w:rsidRDefault="00411F18" w:rsidP="00012B04">
      <w:pPr>
        <w:rPr>
          <w:lang w:val="ca-ES"/>
        </w:rPr>
      </w:pPr>
    </w:p>
    <w:p w14:paraId="38A18AF4" w14:textId="77777777" w:rsidR="00411F18" w:rsidRPr="00ED6A07" w:rsidRDefault="00411F18" w:rsidP="00012B04">
      <w:pPr>
        <w:rPr>
          <w:lang w:val="ca-ES"/>
        </w:rPr>
      </w:pPr>
    </w:p>
    <w:p w14:paraId="7F33171F" w14:textId="77777777" w:rsidR="00411F18" w:rsidRPr="00ED6A07" w:rsidRDefault="00411F18" w:rsidP="00012B04">
      <w:pPr>
        <w:rPr>
          <w:lang w:val="ca-ES"/>
        </w:rPr>
      </w:pPr>
    </w:p>
    <w:p w14:paraId="53040FB1" w14:textId="00389B72" w:rsidR="0051072B" w:rsidRPr="00ED6A07" w:rsidRDefault="00411F18" w:rsidP="00012B04">
      <w:pPr>
        <w:rPr>
          <w:rFonts w:ascii="Times New Roman" w:hAnsi="Times New Roman" w:cs="Times New Roman"/>
          <w:sz w:val="24"/>
          <w:szCs w:val="24"/>
          <w:lang w:val="ca-ES"/>
        </w:rPr>
      </w:pPr>
      <w:r w:rsidRPr="00ED6A07">
        <w:rPr>
          <w:rFonts w:ascii="Times New Roman" w:hAnsi="Times New Roman" w:cs="Times New Roman"/>
          <w:sz w:val="24"/>
          <w:szCs w:val="24"/>
          <w:lang w:val="ca-ES"/>
        </w:rPr>
        <w:lastRenderedPageBreak/>
        <w:t>Figura</w:t>
      </w:r>
      <w:r w:rsidR="0051072B" w:rsidRPr="00ED6A07">
        <w:rPr>
          <w:rFonts w:ascii="Times New Roman" w:hAnsi="Times New Roman" w:cs="Times New Roman"/>
          <w:sz w:val="24"/>
          <w:szCs w:val="24"/>
          <w:lang w:val="ca-ES"/>
        </w:rPr>
        <w:t xml:space="preserve"> 6.</w:t>
      </w:r>
      <w:r w:rsidR="00EB6A6B" w:rsidRPr="00ED6A07">
        <w:rPr>
          <w:rFonts w:ascii="Times New Roman" w:hAnsi="Times New Roman" w:cs="Times New Roman"/>
          <w:sz w:val="24"/>
          <w:szCs w:val="24"/>
          <w:lang w:val="ca-ES"/>
        </w:rPr>
        <w:t xml:space="preserve"> Satisfacció global amb les activitats de gamificació per assignatures.</w:t>
      </w:r>
    </w:p>
    <w:p w14:paraId="1442BBBB" w14:textId="77777777" w:rsidR="00012B04" w:rsidRPr="00ED6A07" w:rsidRDefault="00012B04" w:rsidP="00012B04">
      <w:pPr>
        <w:rPr>
          <w:lang w:val="ca-ES"/>
        </w:rPr>
      </w:pPr>
    </w:p>
    <w:p w14:paraId="201E6B01" w14:textId="61661216" w:rsidR="009E56E0" w:rsidRPr="00ED6A07" w:rsidRDefault="009E56E0">
      <w:pPr>
        <w:rPr>
          <w:lang w:val="ca-ES"/>
        </w:rPr>
      </w:pPr>
      <w:r w:rsidRPr="00ED6A07">
        <w:rPr>
          <w:noProof/>
          <w:lang w:val="ca-ES"/>
        </w:rPr>
        <w:drawing>
          <wp:inline distT="0" distB="0" distL="0" distR="0" wp14:anchorId="2653A786" wp14:editId="1F599558">
            <wp:extent cx="5727700" cy="3234879"/>
            <wp:effectExtent l="0" t="0" r="635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2602" cy="3243295"/>
                    </a:xfrm>
                    <a:prstGeom prst="rect">
                      <a:avLst/>
                    </a:prstGeom>
                    <a:noFill/>
                  </pic:spPr>
                </pic:pic>
              </a:graphicData>
            </a:graphic>
          </wp:inline>
        </w:drawing>
      </w:r>
    </w:p>
    <w:p w14:paraId="23D0C4F7" w14:textId="1B20EB95" w:rsidR="008734D5" w:rsidRPr="00ED6A07" w:rsidRDefault="008734D5">
      <w:pPr>
        <w:rPr>
          <w:lang w:val="ca-ES"/>
        </w:rPr>
      </w:pPr>
    </w:p>
    <w:p w14:paraId="680BC569" w14:textId="2E4C8CD1" w:rsidR="005E0C84" w:rsidRPr="00ED6A07" w:rsidRDefault="005E0C84" w:rsidP="009A72E1">
      <w:pPr>
        <w:rPr>
          <w:lang w:val="ca-ES"/>
        </w:rPr>
      </w:pPr>
      <w:r w:rsidRPr="00ED6A07">
        <w:rPr>
          <w:rFonts w:ascii="Times New Roman" w:hAnsi="Times New Roman" w:cs="Times New Roman"/>
          <w:b/>
          <w:sz w:val="24"/>
          <w:szCs w:val="24"/>
          <w:lang w:val="ca-ES"/>
        </w:rPr>
        <w:t>6. Mancances detectades i aspectes a millorar</w:t>
      </w:r>
    </w:p>
    <w:p w14:paraId="07B4ABCB" w14:textId="77777777" w:rsidR="00277EF9" w:rsidRPr="00ED6A07" w:rsidRDefault="00277EF9" w:rsidP="009A72E1">
      <w:pPr>
        <w:rPr>
          <w:rFonts w:ascii="Times New Roman" w:hAnsi="Times New Roman" w:cs="Times New Roman"/>
          <w:sz w:val="24"/>
          <w:szCs w:val="24"/>
          <w:lang w:val="ca-ES"/>
        </w:rPr>
      </w:pPr>
    </w:p>
    <w:p w14:paraId="20A731A6" w14:textId="346DC6D9" w:rsidR="00895703" w:rsidRPr="00ED6A07" w:rsidRDefault="002D0E00" w:rsidP="00577CD1">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És cert que, en general, l’experiència ha sigut positiva i </w:t>
      </w:r>
      <w:r w:rsidR="00B34C92" w:rsidRPr="00ED6A07">
        <w:rPr>
          <w:rFonts w:ascii="Times New Roman" w:hAnsi="Times New Roman" w:cs="Times New Roman"/>
          <w:sz w:val="24"/>
          <w:szCs w:val="24"/>
          <w:lang w:val="ca-ES"/>
        </w:rPr>
        <w:t xml:space="preserve">la participació i implicació dels alumnes </w:t>
      </w:r>
      <w:r w:rsidR="005845B5" w:rsidRPr="00ED6A07">
        <w:rPr>
          <w:rFonts w:ascii="Times New Roman" w:hAnsi="Times New Roman" w:cs="Times New Roman"/>
          <w:sz w:val="24"/>
          <w:szCs w:val="24"/>
          <w:lang w:val="ca-ES"/>
        </w:rPr>
        <w:t xml:space="preserve">en la realització d’aquestes activitats ha sigut </w:t>
      </w:r>
      <w:r w:rsidR="0014703E" w:rsidRPr="00ED6A07">
        <w:rPr>
          <w:rFonts w:ascii="Times New Roman" w:hAnsi="Times New Roman" w:cs="Times New Roman"/>
          <w:sz w:val="24"/>
          <w:szCs w:val="24"/>
          <w:lang w:val="ca-ES"/>
        </w:rPr>
        <w:t>elevada</w:t>
      </w:r>
      <w:r w:rsidR="005845B5" w:rsidRPr="00ED6A07">
        <w:rPr>
          <w:rFonts w:ascii="Times New Roman" w:hAnsi="Times New Roman" w:cs="Times New Roman"/>
          <w:sz w:val="24"/>
          <w:szCs w:val="24"/>
          <w:lang w:val="ca-ES"/>
        </w:rPr>
        <w:t>. No obstant, cal dir que u</w:t>
      </w:r>
      <w:r w:rsidR="004100A8" w:rsidRPr="00ED6A07">
        <w:rPr>
          <w:rFonts w:ascii="Times New Roman" w:hAnsi="Times New Roman" w:cs="Times New Roman"/>
          <w:sz w:val="24"/>
          <w:szCs w:val="24"/>
          <w:lang w:val="ca-ES"/>
        </w:rPr>
        <w:t xml:space="preserve">n dels aspectes que més ens ha perjudicat </w:t>
      </w:r>
      <w:r w:rsidRPr="00ED6A07">
        <w:rPr>
          <w:rFonts w:ascii="Times New Roman" w:hAnsi="Times New Roman" w:cs="Times New Roman"/>
          <w:sz w:val="24"/>
          <w:szCs w:val="24"/>
          <w:lang w:val="ca-ES"/>
        </w:rPr>
        <w:t>al llarg d’aquest projecte ha sigut el fet de qu</w:t>
      </w:r>
      <w:r w:rsidR="00D0780E" w:rsidRPr="00ED6A07">
        <w:rPr>
          <w:rFonts w:ascii="Times New Roman" w:hAnsi="Times New Roman" w:cs="Times New Roman"/>
          <w:sz w:val="24"/>
          <w:szCs w:val="24"/>
          <w:lang w:val="ca-ES"/>
        </w:rPr>
        <w:t>e</w:t>
      </w:r>
      <w:r w:rsidRPr="00ED6A07">
        <w:rPr>
          <w:rFonts w:ascii="Times New Roman" w:hAnsi="Times New Roman" w:cs="Times New Roman"/>
          <w:sz w:val="24"/>
          <w:szCs w:val="24"/>
          <w:lang w:val="ca-ES"/>
        </w:rPr>
        <w:t xml:space="preserve"> </w:t>
      </w:r>
      <w:r w:rsidR="0097679B" w:rsidRPr="00ED6A07">
        <w:rPr>
          <w:rFonts w:ascii="Times New Roman" w:hAnsi="Times New Roman" w:cs="Times New Roman"/>
          <w:sz w:val="24"/>
          <w:szCs w:val="24"/>
          <w:lang w:val="ca-ES"/>
        </w:rPr>
        <w:t>un percentatge significatiu d’</w:t>
      </w:r>
      <w:r w:rsidRPr="00ED6A07">
        <w:rPr>
          <w:rFonts w:ascii="Times New Roman" w:hAnsi="Times New Roman" w:cs="Times New Roman"/>
          <w:sz w:val="24"/>
          <w:szCs w:val="24"/>
          <w:lang w:val="ca-ES"/>
        </w:rPr>
        <w:t xml:space="preserve">alumnes que </w:t>
      </w:r>
      <w:r w:rsidR="0097679B" w:rsidRPr="00ED6A07">
        <w:rPr>
          <w:rFonts w:ascii="Times New Roman" w:hAnsi="Times New Roman" w:cs="Times New Roman"/>
          <w:sz w:val="24"/>
          <w:szCs w:val="24"/>
          <w:lang w:val="ca-ES"/>
        </w:rPr>
        <w:t xml:space="preserve">sí que </w:t>
      </w:r>
      <w:r w:rsidRPr="00ED6A07">
        <w:rPr>
          <w:rFonts w:ascii="Times New Roman" w:hAnsi="Times New Roman" w:cs="Times New Roman"/>
          <w:sz w:val="24"/>
          <w:szCs w:val="24"/>
          <w:lang w:val="ca-ES"/>
        </w:rPr>
        <w:t>han fet les activitats de gamificació no ha contestat el qüestionari de valoració de l’experiència on</w:t>
      </w:r>
      <w:r w:rsidR="00465615" w:rsidRPr="00ED6A07">
        <w:rPr>
          <w:rFonts w:ascii="Times New Roman" w:hAnsi="Times New Roman" w:cs="Times New Roman"/>
          <w:sz w:val="24"/>
          <w:szCs w:val="24"/>
          <w:lang w:val="ca-ES"/>
        </w:rPr>
        <w:t>,</w:t>
      </w:r>
      <w:r w:rsidRPr="00ED6A07">
        <w:rPr>
          <w:rFonts w:ascii="Times New Roman" w:hAnsi="Times New Roman" w:cs="Times New Roman"/>
          <w:sz w:val="24"/>
          <w:szCs w:val="24"/>
          <w:lang w:val="ca-ES"/>
        </w:rPr>
        <w:t xml:space="preserve"> a més a més</w:t>
      </w:r>
      <w:r w:rsidR="00465615" w:rsidRPr="00ED6A07">
        <w:rPr>
          <w:rFonts w:ascii="Times New Roman" w:hAnsi="Times New Roman" w:cs="Times New Roman"/>
          <w:sz w:val="24"/>
          <w:szCs w:val="24"/>
          <w:lang w:val="ca-ES"/>
        </w:rPr>
        <w:t>,</w:t>
      </w:r>
      <w:r w:rsidRPr="00ED6A07">
        <w:rPr>
          <w:rFonts w:ascii="Times New Roman" w:hAnsi="Times New Roman" w:cs="Times New Roman"/>
          <w:sz w:val="24"/>
          <w:szCs w:val="24"/>
          <w:lang w:val="ca-ES"/>
        </w:rPr>
        <w:t xml:space="preserve"> es recollien altres dades rellevants</w:t>
      </w:r>
      <w:r w:rsidR="0097679B" w:rsidRPr="00ED6A07">
        <w:rPr>
          <w:rFonts w:ascii="Times New Roman" w:hAnsi="Times New Roman" w:cs="Times New Roman"/>
          <w:sz w:val="24"/>
          <w:szCs w:val="24"/>
          <w:lang w:val="ca-ES"/>
        </w:rPr>
        <w:t xml:space="preserve"> per al nostre estudi</w:t>
      </w:r>
      <w:r w:rsidRPr="00ED6A07">
        <w:rPr>
          <w:rFonts w:ascii="Times New Roman" w:hAnsi="Times New Roman" w:cs="Times New Roman"/>
          <w:sz w:val="24"/>
          <w:szCs w:val="24"/>
          <w:lang w:val="ca-ES"/>
        </w:rPr>
        <w:t>, com ara la nota mitjana d’expedient.</w:t>
      </w:r>
      <w:r w:rsidR="00465615" w:rsidRPr="00ED6A07">
        <w:rPr>
          <w:rFonts w:ascii="Times New Roman" w:hAnsi="Times New Roman" w:cs="Times New Roman"/>
          <w:sz w:val="24"/>
          <w:szCs w:val="24"/>
          <w:lang w:val="ca-ES"/>
        </w:rPr>
        <w:t xml:space="preserve"> </w:t>
      </w:r>
      <w:r w:rsidR="00D0780E" w:rsidRPr="00ED6A07">
        <w:rPr>
          <w:rFonts w:ascii="Times New Roman" w:hAnsi="Times New Roman" w:cs="Times New Roman"/>
          <w:sz w:val="24"/>
          <w:szCs w:val="24"/>
          <w:lang w:val="ca-ES"/>
        </w:rPr>
        <w:t xml:space="preserve">Els professors hem insistit molt en que contestessin aquest qüestionari </w:t>
      </w:r>
      <w:r w:rsidR="007F3F46" w:rsidRPr="00ED6A07">
        <w:rPr>
          <w:rFonts w:ascii="Times New Roman" w:hAnsi="Times New Roman" w:cs="Times New Roman"/>
          <w:sz w:val="24"/>
          <w:szCs w:val="24"/>
          <w:lang w:val="ca-ES"/>
        </w:rPr>
        <w:t>i fins i tot hem deixat temps a l’aula per fer-ho</w:t>
      </w:r>
      <w:r w:rsidR="008D5802" w:rsidRPr="00ED6A07">
        <w:rPr>
          <w:rFonts w:ascii="Times New Roman" w:hAnsi="Times New Roman" w:cs="Times New Roman"/>
          <w:sz w:val="24"/>
          <w:szCs w:val="24"/>
          <w:lang w:val="ca-ES"/>
        </w:rPr>
        <w:t>. E</w:t>
      </w:r>
      <w:r w:rsidR="007F3F46" w:rsidRPr="00ED6A07">
        <w:rPr>
          <w:rFonts w:ascii="Times New Roman" w:hAnsi="Times New Roman" w:cs="Times New Roman"/>
          <w:sz w:val="24"/>
          <w:szCs w:val="24"/>
          <w:lang w:val="ca-ES"/>
        </w:rPr>
        <w:t>l problema és que el qüestionari s’emplenava al final del curs</w:t>
      </w:r>
      <w:r w:rsidR="005D2667" w:rsidRPr="00ED6A07">
        <w:rPr>
          <w:rFonts w:ascii="Times New Roman" w:hAnsi="Times New Roman" w:cs="Times New Roman"/>
          <w:sz w:val="24"/>
          <w:szCs w:val="24"/>
          <w:lang w:val="ca-ES"/>
        </w:rPr>
        <w:t>, quan ja havien fet totes les activitats de gamificació</w:t>
      </w:r>
      <w:r w:rsidR="009D23A9" w:rsidRPr="00ED6A07">
        <w:rPr>
          <w:rFonts w:ascii="Times New Roman" w:hAnsi="Times New Roman" w:cs="Times New Roman"/>
          <w:sz w:val="24"/>
          <w:szCs w:val="24"/>
          <w:lang w:val="ca-ES"/>
        </w:rPr>
        <w:t>,</w:t>
      </w:r>
      <w:r w:rsidR="005D2667" w:rsidRPr="00ED6A07">
        <w:rPr>
          <w:rFonts w:ascii="Times New Roman" w:hAnsi="Times New Roman" w:cs="Times New Roman"/>
          <w:sz w:val="24"/>
          <w:szCs w:val="24"/>
          <w:lang w:val="ca-ES"/>
        </w:rPr>
        <w:t xml:space="preserve"> </w:t>
      </w:r>
      <w:r w:rsidR="008D5802" w:rsidRPr="00ED6A07">
        <w:rPr>
          <w:rFonts w:ascii="Times New Roman" w:hAnsi="Times New Roman" w:cs="Times New Roman"/>
          <w:sz w:val="24"/>
          <w:szCs w:val="24"/>
          <w:lang w:val="ca-ES"/>
        </w:rPr>
        <w:t xml:space="preserve">però </w:t>
      </w:r>
      <w:r w:rsidR="009D23A9" w:rsidRPr="00ED6A07">
        <w:rPr>
          <w:rFonts w:ascii="Times New Roman" w:hAnsi="Times New Roman" w:cs="Times New Roman"/>
          <w:sz w:val="24"/>
          <w:szCs w:val="24"/>
          <w:lang w:val="ca-ES"/>
        </w:rPr>
        <w:t>aleshores</w:t>
      </w:r>
      <w:r w:rsidR="00436260" w:rsidRPr="00ED6A07">
        <w:rPr>
          <w:rFonts w:ascii="Times New Roman" w:hAnsi="Times New Roman" w:cs="Times New Roman"/>
          <w:sz w:val="24"/>
          <w:szCs w:val="24"/>
          <w:lang w:val="ca-ES"/>
        </w:rPr>
        <w:t xml:space="preserve"> on </w:t>
      </w:r>
      <w:r w:rsidR="00296FA8" w:rsidRPr="00ED6A07">
        <w:rPr>
          <w:rFonts w:ascii="Times New Roman" w:hAnsi="Times New Roman" w:cs="Times New Roman"/>
          <w:sz w:val="24"/>
          <w:szCs w:val="24"/>
          <w:lang w:val="ca-ES"/>
        </w:rPr>
        <w:t xml:space="preserve">hi havia </w:t>
      </w:r>
      <w:r w:rsidR="00226055" w:rsidRPr="00ED6A07">
        <w:rPr>
          <w:rFonts w:ascii="Times New Roman" w:hAnsi="Times New Roman" w:cs="Times New Roman"/>
          <w:sz w:val="24"/>
          <w:szCs w:val="24"/>
          <w:lang w:val="ca-ES"/>
        </w:rPr>
        <w:t xml:space="preserve">també </w:t>
      </w:r>
      <w:r w:rsidR="00296FA8" w:rsidRPr="00ED6A07">
        <w:rPr>
          <w:rFonts w:ascii="Times New Roman" w:hAnsi="Times New Roman" w:cs="Times New Roman"/>
          <w:sz w:val="24"/>
          <w:szCs w:val="24"/>
          <w:lang w:val="ca-ES"/>
        </w:rPr>
        <w:t xml:space="preserve">un grau d’absentisme a l’aula </w:t>
      </w:r>
      <w:r w:rsidR="009D23A9" w:rsidRPr="00ED6A07">
        <w:rPr>
          <w:rFonts w:ascii="Times New Roman" w:hAnsi="Times New Roman" w:cs="Times New Roman"/>
          <w:sz w:val="24"/>
          <w:szCs w:val="24"/>
          <w:lang w:val="ca-ES"/>
        </w:rPr>
        <w:t xml:space="preserve">en certa mesura </w:t>
      </w:r>
      <w:r w:rsidR="00296FA8" w:rsidRPr="00ED6A07">
        <w:rPr>
          <w:rFonts w:ascii="Times New Roman" w:hAnsi="Times New Roman" w:cs="Times New Roman"/>
          <w:sz w:val="24"/>
          <w:szCs w:val="24"/>
          <w:lang w:val="ca-ES"/>
        </w:rPr>
        <w:t>més gran (per estar ocupats amb treballs i proves d’avaluació d’altes assignatures</w:t>
      </w:r>
      <w:r w:rsidR="00226055" w:rsidRPr="00ED6A07">
        <w:rPr>
          <w:rFonts w:ascii="Times New Roman" w:hAnsi="Times New Roman" w:cs="Times New Roman"/>
          <w:sz w:val="24"/>
          <w:szCs w:val="24"/>
          <w:lang w:val="ca-ES"/>
        </w:rPr>
        <w:t>, que en molts casos es concentren al final del curs</w:t>
      </w:r>
      <w:r w:rsidR="00296FA8" w:rsidRPr="00ED6A07">
        <w:rPr>
          <w:rFonts w:ascii="Times New Roman" w:hAnsi="Times New Roman" w:cs="Times New Roman"/>
          <w:sz w:val="24"/>
          <w:szCs w:val="24"/>
          <w:lang w:val="ca-ES"/>
        </w:rPr>
        <w:t>).</w:t>
      </w:r>
      <w:r w:rsidR="00226055" w:rsidRPr="00ED6A07">
        <w:rPr>
          <w:rFonts w:ascii="Times New Roman" w:hAnsi="Times New Roman" w:cs="Times New Roman"/>
          <w:sz w:val="24"/>
          <w:szCs w:val="24"/>
          <w:lang w:val="ca-ES"/>
        </w:rPr>
        <w:t xml:space="preserve"> Això fa que les dades </w:t>
      </w:r>
      <w:r w:rsidR="00321140" w:rsidRPr="00ED6A07">
        <w:rPr>
          <w:rFonts w:ascii="Times New Roman" w:hAnsi="Times New Roman" w:cs="Times New Roman"/>
          <w:sz w:val="24"/>
          <w:szCs w:val="24"/>
          <w:lang w:val="ca-ES"/>
        </w:rPr>
        <w:t>recollides</w:t>
      </w:r>
      <w:r w:rsidR="008D5E9C" w:rsidRPr="00ED6A07">
        <w:rPr>
          <w:rFonts w:ascii="Times New Roman" w:hAnsi="Times New Roman" w:cs="Times New Roman"/>
          <w:sz w:val="24"/>
          <w:szCs w:val="24"/>
          <w:lang w:val="ca-ES"/>
        </w:rPr>
        <w:t>, per a algunes assignatures, no siguin del tot representatives</w:t>
      </w:r>
      <w:r w:rsidR="00321140" w:rsidRPr="00ED6A07">
        <w:rPr>
          <w:rFonts w:ascii="Times New Roman" w:hAnsi="Times New Roman" w:cs="Times New Roman"/>
          <w:sz w:val="24"/>
          <w:szCs w:val="24"/>
          <w:lang w:val="ca-ES"/>
        </w:rPr>
        <w:t xml:space="preserve">. La solució potser passa per exigir d’alguna manera que emplenin aquest qüestionari per tal que les notes de gamificació </w:t>
      </w:r>
      <w:r w:rsidR="00D75938" w:rsidRPr="00ED6A07">
        <w:rPr>
          <w:rFonts w:ascii="Times New Roman" w:hAnsi="Times New Roman" w:cs="Times New Roman"/>
          <w:sz w:val="24"/>
          <w:szCs w:val="24"/>
          <w:lang w:val="ca-ES"/>
        </w:rPr>
        <w:t xml:space="preserve">es tinguin en compte en el sistema d’avaluació, o bé </w:t>
      </w:r>
      <w:r w:rsidR="00B03197" w:rsidRPr="00ED6A07">
        <w:rPr>
          <w:rFonts w:ascii="Times New Roman" w:hAnsi="Times New Roman" w:cs="Times New Roman"/>
          <w:sz w:val="24"/>
          <w:szCs w:val="24"/>
          <w:lang w:val="ca-ES"/>
        </w:rPr>
        <w:t>premiar d’alguna manera a aquells que sí que l’emplenin. Aquesta estratègia</w:t>
      </w:r>
      <w:r w:rsidR="00F92B3A" w:rsidRPr="00ED6A07">
        <w:rPr>
          <w:rFonts w:ascii="Times New Roman" w:hAnsi="Times New Roman" w:cs="Times New Roman"/>
          <w:sz w:val="24"/>
          <w:szCs w:val="24"/>
          <w:lang w:val="ca-ES"/>
        </w:rPr>
        <w:t xml:space="preserve"> sí que</w:t>
      </w:r>
      <w:r w:rsidR="00B03197" w:rsidRPr="00ED6A07">
        <w:rPr>
          <w:rFonts w:ascii="Times New Roman" w:hAnsi="Times New Roman" w:cs="Times New Roman"/>
          <w:sz w:val="24"/>
          <w:szCs w:val="24"/>
          <w:lang w:val="ca-ES"/>
        </w:rPr>
        <w:t xml:space="preserve"> es va seguir a </w:t>
      </w:r>
      <w:r w:rsidR="00321140" w:rsidRPr="00ED6A07">
        <w:rPr>
          <w:rFonts w:ascii="Times New Roman" w:hAnsi="Times New Roman" w:cs="Times New Roman"/>
          <w:sz w:val="24"/>
          <w:szCs w:val="24"/>
          <w:lang w:val="ca-ES"/>
        </w:rPr>
        <w:t>Estadística II</w:t>
      </w:r>
      <w:r w:rsidR="00B03197" w:rsidRPr="00ED6A07">
        <w:rPr>
          <w:rFonts w:ascii="Times New Roman" w:hAnsi="Times New Roman" w:cs="Times New Roman"/>
          <w:sz w:val="24"/>
          <w:szCs w:val="24"/>
          <w:lang w:val="ca-ES"/>
        </w:rPr>
        <w:t xml:space="preserve"> (on era necessari contestar el qüestionari per tal que les notes de gamificació es </w:t>
      </w:r>
      <w:r w:rsidR="00247CFC" w:rsidRPr="00ED6A07">
        <w:rPr>
          <w:rFonts w:ascii="Times New Roman" w:hAnsi="Times New Roman" w:cs="Times New Roman"/>
          <w:sz w:val="24"/>
          <w:szCs w:val="24"/>
          <w:lang w:val="ca-ES"/>
        </w:rPr>
        <w:t>tinguessin</w:t>
      </w:r>
      <w:r w:rsidR="00B03197" w:rsidRPr="00ED6A07">
        <w:rPr>
          <w:rFonts w:ascii="Times New Roman" w:hAnsi="Times New Roman" w:cs="Times New Roman"/>
          <w:sz w:val="24"/>
          <w:szCs w:val="24"/>
          <w:lang w:val="ca-ES"/>
        </w:rPr>
        <w:t xml:space="preserve"> en compte)</w:t>
      </w:r>
      <w:r w:rsidR="00935066" w:rsidRPr="00ED6A07">
        <w:rPr>
          <w:rFonts w:ascii="Times New Roman" w:hAnsi="Times New Roman" w:cs="Times New Roman"/>
          <w:sz w:val="24"/>
          <w:szCs w:val="24"/>
          <w:lang w:val="ca-ES"/>
        </w:rPr>
        <w:t xml:space="preserve"> i en aquesta assignatura sí</w:t>
      </w:r>
      <w:r w:rsidR="00F92B3A" w:rsidRPr="00ED6A07">
        <w:rPr>
          <w:rFonts w:ascii="Times New Roman" w:hAnsi="Times New Roman" w:cs="Times New Roman"/>
          <w:sz w:val="24"/>
          <w:szCs w:val="24"/>
          <w:lang w:val="ca-ES"/>
        </w:rPr>
        <w:t xml:space="preserve"> vam aconseguir</w:t>
      </w:r>
      <w:r w:rsidR="00935066" w:rsidRPr="00ED6A07">
        <w:rPr>
          <w:rFonts w:ascii="Times New Roman" w:hAnsi="Times New Roman" w:cs="Times New Roman"/>
          <w:sz w:val="24"/>
          <w:szCs w:val="24"/>
          <w:lang w:val="ca-ES"/>
        </w:rPr>
        <w:t xml:space="preserve"> que </w:t>
      </w:r>
      <w:r w:rsidR="00887EE8" w:rsidRPr="00ED6A07">
        <w:rPr>
          <w:rFonts w:ascii="Times New Roman" w:hAnsi="Times New Roman" w:cs="Times New Roman"/>
          <w:sz w:val="24"/>
          <w:szCs w:val="24"/>
          <w:lang w:val="ca-ES"/>
        </w:rPr>
        <w:t xml:space="preserve">la pràctica totalitat d’alumnes </w:t>
      </w:r>
      <w:r w:rsidR="00F92B3A" w:rsidRPr="00ED6A07">
        <w:rPr>
          <w:rFonts w:ascii="Times New Roman" w:hAnsi="Times New Roman" w:cs="Times New Roman"/>
          <w:sz w:val="24"/>
          <w:szCs w:val="24"/>
          <w:lang w:val="ca-ES"/>
        </w:rPr>
        <w:t>contestessin</w:t>
      </w:r>
      <w:r w:rsidR="00887EE8" w:rsidRPr="00ED6A07">
        <w:rPr>
          <w:rFonts w:ascii="Times New Roman" w:hAnsi="Times New Roman" w:cs="Times New Roman"/>
          <w:sz w:val="24"/>
          <w:szCs w:val="24"/>
          <w:lang w:val="ca-ES"/>
        </w:rPr>
        <w:t xml:space="preserve"> el qüestionari. </w:t>
      </w:r>
      <w:r w:rsidR="008B2D6E" w:rsidRPr="00ED6A07">
        <w:rPr>
          <w:rFonts w:ascii="Times New Roman" w:hAnsi="Times New Roman" w:cs="Times New Roman"/>
          <w:sz w:val="24"/>
          <w:szCs w:val="24"/>
          <w:lang w:val="ca-ES"/>
        </w:rPr>
        <w:t>Sense cap mena de dubte, això s’ha de tenir en compte de cara a futurs projectes.</w:t>
      </w:r>
    </w:p>
    <w:p w14:paraId="79B02A2C" w14:textId="16C78D2A" w:rsidR="000A7846" w:rsidRPr="00ED6A07" w:rsidRDefault="008B2D6E" w:rsidP="000A784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L’altr</w:t>
      </w:r>
      <w:r w:rsidR="00523644" w:rsidRPr="00ED6A07">
        <w:rPr>
          <w:rFonts w:ascii="Times New Roman" w:hAnsi="Times New Roman" w:cs="Times New Roman"/>
          <w:sz w:val="24"/>
          <w:szCs w:val="24"/>
          <w:lang w:val="ca-ES"/>
        </w:rPr>
        <w:t>a mancança prové del fet que</w:t>
      </w:r>
      <w:r w:rsidR="00C44338" w:rsidRPr="00ED6A07">
        <w:rPr>
          <w:rFonts w:ascii="Times New Roman" w:hAnsi="Times New Roman" w:cs="Times New Roman"/>
          <w:sz w:val="24"/>
          <w:szCs w:val="24"/>
          <w:lang w:val="ca-ES"/>
        </w:rPr>
        <w:t xml:space="preserve"> ens ha sigut certament difícil poder mesurar l’impacte </w:t>
      </w:r>
      <w:r w:rsidR="00F97EEE" w:rsidRPr="00ED6A07">
        <w:rPr>
          <w:rFonts w:ascii="Times New Roman" w:hAnsi="Times New Roman" w:cs="Times New Roman"/>
          <w:sz w:val="24"/>
          <w:szCs w:val="24"/>
          <w:lang w:val="ca-ES"/>
        </w:rPr>
        <w:t xml:space="preserve">real </w:t>
      </w:r>
      <w:r w:rsidR="00C44338" w:rsidRPr="00ED6A07">
        <w:rPr>
          <w:rFonts w:ascii="Times New Roman" w:hAnsi="Times New Roman" w:cs="Times New Roman"/>
          <w:sz w:val="24"/>
          <w:szCs w:val="24"/>
          <w:lang w:val="ca-ES"/>
        </w:rPr>
        <w:t>de l’estratègia</w:t>
      </w:r>
      <w:r w:rsidR="00F97EEE" w:rsidRPr="00ED6A07">
        <w:rPr>
          <w:rFonts w:ascii="Times New Roman" w:hAnsi="Times New Roman" w:cs="Times New Roman"/>
          <w:sz w:val="24"/>
          <w:szCs w:val="24"/>
          <w:lang w:val="ca-ES"/>
        </w:rPr>
        <w:t xml:space="preserve"> en l’assoliment dels objectius plantejats</w:t>
      </w:r>
      <w:r w:rsidR="00C44338" w:rsidRPr="00ED6A07">
        <w:rPr>
          <w:rFonts w:ascii="Times New Roman" w:hAnsi="Times New Roman" w:cs="Times New Roman"/>
          <w:sz w:val="24"/>
          <w:szCs w:val="24"/>
          <w:lang w:val="ca-ES"/>
        </w:rPr>
        <w:t xml:space="preserve">, degut en part a les </w:t>
      </w:r>
      <w:r w:rsidR="00C44338" w:rsidRPr="00ED6A07">
        <w:rPr>
          <w:rFonts w:ascii="Times New Roman" w:hAnsi="Times New Roman" w:cs="Times New Roman"/>
          <w:sz w:val="24"/>
          <w:szCs w:val="24"/>
          <w:lang w:val="ca-ES"/>
        </w:rPr>
        <w:lastRenderedPageBreak/>
        <w:t>particularitats de les assignatures involucrades</w:t>
      </w:r>
      <w:r w:rsidR="00054124" w:rsidRPr="00ED6A07">
        <w:rPr>
          <w:rFonts w:ascii="Times New Roman" w:hAnsi="Times New Roman" w:cs="Times New Roman"/>
          <w:sz w:val="24"/>
          <w:szCs w:val="24"/>
          <w:lang w:val="ca-ES"/>
        </w:rPr>
        <w:t xml:space="preserve"> i </w:t>
      </w:r>
      <w:r w:rsidR="008C2721" w:rsidRPr="00ED6A07">
        <w:rPr>
          <w:rFonts w:ascii="Times New Roman" w:hAnsi="Times New Roman" w:cs="Times New Roman"/>
          <w:sz w:val="24"/>
          <w:szCs w:val="24"/>
          <w:lang w:val="ca-ES"/>
        </w:rPr>
        <w:t xml:space="preserve">també </w:t>
      </w:r>
      <w:r w:rsidR="00054124" w:rsidRPr="00ED6A07">
        <w:rPr>
          <w:rFonts w:ascii="Times New Roman" w:hAnsi="Times New Roman" w:cs="Times New Roman"/>
          <w:sz w:val="24"/>
          <w:szCs w:val="24"/>
          <w:lang w:val="ca-ES"/>
        </w:rPr>
        <w:t xml:space="preserve">a esdeveniments </w:t>
      </w:r>
      <w:r w:rsidR="008C2721" w:rsidRPr="00ED6A07">
        <w:rPr>
          <w:rFonts w:ascii="Times New Roman" w:hAnsi="Times New Roman" w:cs="Times New Roman"/>
          <w:sz w:val="24"/>
          <w:szCs w:val="24"/>
          <w:lang w:val="ca-ES"/>
        </w:rPr>
        <w:t xml:space="preserve">inevitables </w:t>
      </w:r>
      <w:r w:rsidR="001547AD" w:rsidRPr="00ED6A07">
        <w:rPr>
          <w:rFonts w:ascii="Times New Roman" w:hAnsi="Times New Roman" w:cs="Times New Roman"/>
          <w:sz w:val="24"/>
          <w:szCs w:val="24"/>
          <w:lang w:val="ca-ES"/>
        </w:rPr>
        <w:t>o</w:t>
      </w:r>
      <w:r w:rsidR="00054124" w:rsidRPr="00ED6A07">
        <w:rPr>
          <w:rFonts w:ascii="Times New Roman" w:hAnsi="Times New Roman" w:cs="Times New Roman"/>
          <w:sz w:val="24"/>
          <w:szCs w:val="24"/>
          <w:lang w:val="ca-ES"/>
        </w:rPr>
        <w:t xml:space="preserve"> fora del nostre control</w:t>
      </w:r>
      <w:r w:rsidR="005870FC" w:rsidRPr="00ED6A07">
        <w:rPr>
          <w:rFonts w:ascii="Times New Roman" w:hAnsi="Times New Roman" w:cs="Times New Roman"/>
          <w:sz w:val="24"/>
          <w:szCs w:val="24"/>
          <w:lang w:val="ca-ES"/>
        </w:rPr>
        <w:t xml:space="preserve">. </w:t>
      </w:r>
      <w:r w:rsidR="008010C7" w:rsidRPr="00ED6A07">
        <w:rPr>
          <w:rFonts w:ascii="Times New Roman" w:hAnsi="Times New Roman" w:cs="Times New Roman"/>
          <w:sz w:val="24"/>
          <w:szCs w:val="24"/>
          <w:lang w:val="ca-ES"/>
        </w:rPr>
        <w:t>En efecte</w:t>
      </w:r>
      <w:r w:rsidR="000A7846" w:rsidRPr="00ED6A07">
        <w:rPr>
          <w:rFonts w:ascii="Times New Roman" w:hAnsi="Times New Roman" w:cs="Times New Roman"/>
          <w:sz w:val="24"/>
          <w:szCs w:val="24"/>
          <w:lang w:val="ca-ES"/>
        </w:rPr>
        <w:t xml:space="preserve">, existeixen multitud d’aspectes </w:t>
      </w:r>
      <w:r w:rsidR="008F535F" w:rsidRPr="00ED6A07">
        <w:rPr>
          <w:rFonts w:ascii="Times New Roman" w:hAnsi="Times New Roman" w:cs="Times New Roman"/>
          <w:sz w:val="24"/>
          <w:szCs w:val="24"/>
          <w:lang w:val="ca-ES"/>
        </w:rPr>
        <w:t xml:space="preserve">que poden influir en l’assoliment dels objectius plantejat i que a més a més són </w:t>
      </w:r>
      <w:r w:rsidR="000A7846" w:rsidRPr="00ED6A07">
        <w:rPr>
          <w:rFonts w:ascii="Times New Roman" w:hAnsi="Times New Roman" w:cs="Times New Roman"/>
          <w:sz w:val="24"/>
          <w:szCs w:val="24"/>
          <w:lang w:val="ca-ES"/>
        </w:rPr>
        <w:t>molt difícils de controlar</w:t>
      </w:r>
      <w:r w:rsidR="00B6689C" w:rsidRPr="00ED6A07">
        <w:rPr>
          <w:rFonts w:ascii="Times New Roman" w:hAnsi="Times New Roman" w:cs="Times New Roman"/>
          <w:sz w:val="24"/>
          <w:szCs w:val="24"/>
          <w:lang w:val="ca-ES"/>
        </w:rPr>
        <w:t xml:space="preserve"> i de naturalesa dinàmica</w:t>
      </w:r>
      <w:r w:rsidR="00252B3B" w:rsidRPr="00ED6A07">
        <w:rPr>
          <w:rFonts w:ascii="Times New Roman" w:hAnsi="Times New Roman" w:cs="Times New Roman"/>
          <w:sz w:val="24"/>
          <w:szCs w:val="24"/>
          <w:lang w:val="ca-ES"/>
        </w:rPr>
        <w:t>, la qual cosa fa que la comparativa de dades de rendiment abans/</w:t>
      </w:r>
      <w:r w:rsidR="00C86B4E" w:rsidRPr="00ED6A07">
        <w:rPr>
          <w:rFonts w:ascii="Times New Roman" w:hAnsi="Times New Roman" w:cs="Times New Roman"/>
          <w:sz w:val="24"/>
          <w:szCs w:val="24"/>
          <w:lang w:val="ca-ES"/>
        </w:rPr>
        <w:t>després</w:t>
      </w:r>
      <w:r w:rsidR="00252B3B" w:rsidRPr="00ED6A07">
        <w:rPr>
          <w:rFonts w:ascii="Times New Roman" w:hAnsi="Times New Roman" w:cs="Times New Roman"/>
          <w:sz w:val="24"/>
          <w:szCs w:val="24"/>
          <w:lang w:val="ca-ES"/>
        </w:rPr>
        <w:t xml:space="preserve"> de la innovació </w:t>
      </w:r>
      <w:r w:rsidR="006D6D12" w:rsidRPr="00ED6A07">
        <w:rPr>
          <w:rFonts w:ascii="Times New Roman" w:hAnsi="Times New Roman" w:cs="Times New Roman"/>
          <w:sz w:val="24"/>
          <w:szCs w:val="24"/>
          <w:lang w:val="ca-ES"/>
        </w:rPr>
        <w:t xml:space="preserve">quedi </w:t>
      </w:r>
      <w:r w:rsidR="002573CA" w:rsidRPr="00ED6A07">
        <w:rPr>
          <w:rFonts w:ascii="Times New Roman" w:hAnsi="Times New Roman" w:cs="Times New Roman"/>
          <w:sz w:val="24"/>
          <w:szCs w:val="24"/>
          <w:lang w:val="ca-ES"/>
        </w:rPr>
        <w:t xml:space="preserve">en certa mesura </w:t>
      </w:r>
      <w:r w:rsidR="006D6D12" w:rsidRPr="00ED6A07">
        <w:rPr>
          <w:rFonts w:ascii="Times New Roman" w:hAnsi="Times New Roman" w:cs="Times New Roman"/>
          <w:sz w:val="24"/>
          <w:szCs w:val="24"/>
          <w:lang w:val="ca-ES"/>
        </w:rPr>
        <w:t>desvirtuada</w:t>
      </w:r>
      <w:r w:rsidR="0012020D" w:rsidRPr="00ED6A07">
        <w:rPr>
          <w:rFonts w:ascii="Times New Roman" w:hAnsi="Times New Roman" w:cs="Times New Roman"/>
          <w:sz w:val="24"/>
          <w:szCs w:val="24"/>
          <w:lang w:val="ca-ES"/>
        </w:rPr>
        <w:t xml:space="preserve"> (més encara, quan aquest “abans” incloïa el període pandèmia)</w:t>
      </w:r>
      <w:r w:rsidR="00B6689C" w:rsidRPr="00ED6A07">
        <w:rPr>
          <w:rFonts w:ascii="Times New Roman" w:hAnsi="Times New Roman" w:cs="Times New Roman"/>
          <w:sz w:val="24"/>
          <w:szCs w:val="24"/>
          <w:lang w:val="ca-ES"/>
        </w:rPr>
        <w:t xml:space="preserve">. </w:t>
      </w:r>
      <w:r w:rsidR="00955EC4" w:rsidRPr="00ED6A07">
        <w:rPr>
          <w:rFonts w:ascii="Times New Roman" w:hAnsi="Times New Roman" w:cs="Times New Roman"/>
          <w:sz w:val="24"/>
          <w:szCs w:val="24"/>
          <w:lang w:val="ca-ES"/>
        </w:rPr>
        <w:t>A més a més, el fet que la majoria d’assignatures involucrades són de grup únic</w:t>
      </w:r>
      <w:r w:rsidR="00B263C6" w:rsidRPr="00ED6A07">
        <w:rPr>
          <w:rFonts w:ascii="Times New Roman" w:hAnsi="Times New Roman" w:cs="Times New Roman"/>
          <w:sz w:val="24"/>
          <w:szCs w:val="24"/>
          <w:lang w:val="ca-ES"/>
        </w:rPr>
        <w:t xml:space="preserve"> feia que no poguéssim comptar amb un grup de control </w:t>
      </w:r>
      <w:r w:rsidR="000D5E50" w:rsidRPr="00ED6A07">
        <w:rPr>
          <w:rFonts w:ascii="Times New Roman" w:hAnsi="Times New Roman" w:cs="Times New Roman"/>
          <w:sz w:val="24"/>
          <w:szCs w:val="24"/>
          <w:lang w:val="ca-ES"/>
        </w:rPr>
        <w:t xml:space="preserve">i amb docència simultània </w:t>
      </w:r>
      <w:r w:rsidR="00B263C6" w:rsidRPr="00ED6A07">
        <w:rPr>
          <w:rFonts w:ascii="Times New Roman" w:hAnsi="Times New Roman" w:cs="Times New Roman"/>
          <w:sz w:val="24"/>
          <w:szCs w:val="24"/>
          <w:lang w:val="ca-ES"/>
        </w:rPr>
        <w:t xml:space="preserve">amb el qual </w:t>
      </w:r>
      <w:r w:rsidR="000D5E50" w:rsidRPr="00ED6A07">
        <w:rPr>
          <w:rFonts w:ascii="Times New Roman" w:hAnsi="Times New Roman" w:cs="Times New Roman"/>
          <w:sz w:val="24"/>
          <w:szCs w:val="24"/>
          <w:lang w:val="ca-ES"/>
        </w:rPr>
        <w:t xml:space="preserve">poder </w:t>
      </w:r>
      <w:r w:rsidR="00B263C6" w:rsidRPr="00ED6A07">
        <w:rPr>
          <w:rFonts w:ascii="Times New Roman" w:hAnsi="Times New Roman" w:cs="Times New Roman"/>
          <w:sz w:val="24"/>
          <w:szCs w:val="24"/>
          <w:lang w:val="ca-ES"/>
        </w:rPr>
        <w:t>comparar.</w:t>
      </w:r>
      <w:r w:rsidR="000A7846" w:rsidRPr="00ED6A07">
        <w:rPr>
          <w:rFonts w:ascii="Times New Roman" w:hAnsi="Times New Roman" w:cs="Times New Roman"/>
          <w:sz w:val="24"/>
          <w:szCs w:val="24"/>
          <w:lang w:val="ca-ES"/>
        </w:rPr>
        <w:t xml:space="preserve"> </w:t>
      </w:r>
      <w:r w:rsidR="00A37D9F" w:rsidRPr="00ED6A07">
        <w:rPr>
          <w:rFonts w:ascii="Times New Roman" w:hAnsi="Times New Roman" w:cs="Times New Roman"/>
          <w:sz w:val="24"/>
          <w:szCs w:val="24"/>
          <w:lang w:val="ca-ES"/>
        </w:rPr>
        <w:t xml:space="preserve">Sense cap mena de dubte, aquesta és la major limitació del nostre projecte. </w:t>
      </w:r>
      <w:r w:rsidR="00B427F6" w:rsidRPr="00ED6A07">
        <w:rPr>
          <w:rFonts w:ascii="Times New Roman" w:hAnsi="Times New Roman" w:cs="Times New Roman"/>
          <w:sz w:val="24"/>
          <w:szCs w:val="24"/>
          <w:lang w:val="ca-ES"/>
        </w:rPr>
        <w:t xml:space="preserve">Creiem que, si aconseguim millorar la taxa de resposta </w:t>
      </w:r>
      <w:r w:rsidR="00593898" w:rsidRPr="00ED6A07">
        <w:rPr>
          <w:rFonts w:ascii="Times New Roman" w:hAnsi="Times New Roman" w:cs="Times New Roman"/>
          <w:sz w:val="24"/>
          <w:szCs w:val="24"/>
          <w:lang w:val="ca-ES"/>
        </w:rPr>
        <w:t>al qüestionari</w:t>
      </w:r>
      <w:r w:rsidR="00B427F6" w:rsidRPr="00ED6A07">
        <w:rPr>
          <w:rFonts w:ascii="Times New Roman" w:hAnsi="Times New Roman" w:cs="Times New Roman"/>
          <w:sz w:val="24"/>
          <w:szCs w:val="24"/>
          <w:lang w:val="ca-ES"/>
        </w:rPr>
        <w:t xml:space="preserve"> de </w:t>
      </w:r>
      <w:r w:rsidR="00593898" w:rsidRPr="00ED6A07">
        <w:rPr>
          <w:rFonts w:ascii="Times New Roman" w:hAnsi="Times New Roman" w:cs="Times New Roman"/>
          <w:sz w:val="24"/>
          <w:szCs w:val="24"/>
          <w:lang w:val="ca-ES"/>
        </w:rPr>
        <w:t xml:space="preserve">valoració de l’experiència i a més a més en ell incloem més </w:t>
      </w:r>
      <w:r w:rsidR="009A27ED" w:rsidRPr="00ED6A07">
        <w:rPr>
          <w:rFonts w:ascii="Times New Roman" w:hAnsi="Times New Roman" w:cs="Times New Roman"/>
          <w:sz w:val="24"/>
          <w:szCs w:val="24"/>
          <w:lang w:val="ca-ES"/>
        </w:rPr>
        <w:t xml:space="preserve">preguntes </w:t>
      </w:r>
      <w:r w:rsidR="006C3DCE" w:rsidRPr="00ED6A07">
        <w:rPr>
          <w:rFonts w:ascii="Times New Roman" w:hAnsi="Times New Roman" w:cs="Times New Roman"/>
          <w:sz w:val="24"/>
          <w:szCs w:val="24"/>
          <w:lang w:val="ca-ES"/>
        </w:rPr>
        <w:t xml:space="preserve">relatives a </w:t>
      </w:r>
      <w:r w:rsidR="00593898" w:rsidRPr="00ED6A07">
        <w:rPr>
          <w:rFonts w:ascii="Times New Roman" w:hAnsi="Times New Roman" w:cs="Times New Roman"/>
          <w:sz w:val="24"/>
          <w:szCs w:val="24"/>
          <w:lang w:val="ca-ES"/>
        </w:rPr>
        <w:t xml:space="preserve">variables </w:t>
      </w:r>
      <w:r w:rsidR="005948AD" w:rsidRPr="00ED6A07">
        <w:rPr>
          <w:rFonts w:ascii="Times New Roman" w:hAnsi="Times New Roman" w:cs="Times New Roman"/>
          <w:sz w:val="24"/>
          <w:szCs w:val="24"/>
          <w:lang w:val="ca-ES"/>
        </w:rPr>
        <w:t>de control</w:t>
      </w:r>
      <w:r w:rsidR="00A855D5" w:rsidRPr="00ED6A07">
        <w:rPr>
          <w:rFonts w:ascii="Times New Roman" w:hAnsi="Times New Roman" w:cs="Times New Roman"/>
          <w:sz w:val="24"/>
          <w:szCs w:val="24"/>
          <w:lang w:val="ca-ES"/>
        </w:rPr>
        <w:t xml:space="preserve"> aquestes limitacions es poden reduir. </w:t>
      </w:r>
      <w:r w:rsidR="002A6C92" w:rsidRPr="00ED6A07">
        <w:rPr>
          <w:rFonts w:ascii="Times New Roman" w:hAnsi="Times New Roman" w:cs="Times New Roman"/>
          <w:sz w:val="24"/>
          <w:szCs w:val="24"/>
          <w:lang w:val="ca-ES"/>
        </w:rPr>
        <w:t>També es tindrà en compte això per a futurs projectes.</w:t>
      </w:r>
      <w:r w:rsidR="005948AD" w:rsidRPr="00ED6A07">
        <w:rPr>
          <w:rFonts w:ascii="Times New Roman" w:hAnsi="Times New Roman" w:cs="Times New Roman"/>
          <w:sz w:val="24"/>
          <w:szCs w:val="24"/>
          <w:lang w:val="ca-ES"/>
        </w:rPr>
        <w:t xml:space="preserve"> </w:t>
      </w:r>
    </w:p>
    <w:p w14:paraId="7DF616DC" w14:textId="77777777" w:rsidR="00895703" w:rsidRPr="00ED6A07" w:rsidRDefault="00895703" w:rsidP="009A72E1">
      <w:pPr>
        <w:rPr>
          <w:rFonts w:ascii="Times New Roman" w:hAnsi="Times New Roman" w:cs="Times New Roman"/>
          <w:sz w:val="24"/>
          <w:szCs w:val="24"/>
          <w:lang w:val="ca-ES"/>
        </w:rPr>
      </w:pPr>
    </w:p>
    <w:p w14:paraId="7A251E2A" w14:textId="591C4E33" w:rsidR="005E0C84" w:rsidRPr="00ED6A07" w:rsidRDefault="005E0C84" w:rsidP="009A72E1">
      <w:pPr>
        <w:rPr>
          <w:rFonts w:ascii="Times New Roman" w:hAnsi="Times New Roman" w:cs="Times New Roman"/>
          <w:b/>
          <w:sz w:val="24"/>
          <w:szCs w:val="24"/>
          <w:lang w:val="ca-ES"/>
        </w:rPr>
      </w:pPr>
      <w:r w:rsidRPr="00ED6A07">
        <w:rPr>
          <w:rFonts w:ascii="Times New Roman" w:hAnsi="Times New Roman" w:cs="Times New Roman"/>
          <w:b/>
          <w:sz w:val="24"/>
          <w:szCs w:val="24"/>
          <w:lang w:val="ca-ES"/>
        </w:rPr>
        <w:t xml:space="preserve">7. </w:t>
      </w:r>
      <w:r w:rsidR="00274E3E" w:rsidRPr="00ED6A07">
        <w:rPr>
          <w:rFonts w:ascii="Times New Roman" w:hAnsi="Times New Roman" w:cs="Times New Roman"/>
          <w:b/>
          <w:sz w:val="24"/>
          <w:szCs w:val="24"/>
          <w:lang w:val="ca-ES"/>
        </w:rPr>
        <w:t>Discu</w:t>
      </w:r>
      <w:r w:rsidR="00B44284" w:rsidRPr="00ED6A07">
        <w:rPr>
          <w:rFonts w:ascii="Times New Roman" w:hAnsi="Times New Roman" w:cs="Times New Roman"/>
          <w:b/>
          <w:sz w:val="24"/>
          <w:szCs w:val="24"/>
          <w:lang w:val="ca-ES"/>
        </w:rPr>
        <w:t>s</w:t>
      </w:r>
      <w:r w:rsidR="00274E3E" w:rsidRPr="00ED6A07">
        <w:rPr>
          <w:rFonts w:ascii="Times New Roman" w:hAnsi="Times New Roman" w:cs="Times New Roman"/>
          <w:b/>
          <w:sz w:val="24"/>
          <w:szCs w:val="24"/>
          <w:lang w:val="ca-ES"/>
        </w:rPr>
        <w:t>sió i v</w:t>
      </w:r>
      <w:r w:rsidRPr="00ED6A07">
        <w:rPr>
          <w:rFonts w:ascii="Times New Roman" w:hAnsi="Times New Roman" w:cs="Times New Roman"/>
          <w:b/>
          <w:sz w:val="24"/>
          <w:szCs w:val="24"/>
          <w:lang w:val="ca-ES"/>
        </w:rPr>
        <w:t>aloració de l’experiència</w:t>
      </w:r>
    </w:p>
    <w:p w14:paraId="1F34B8E5" w14:textId="77777777" w:rsidR="001E1728" w:rsidRPr="00ED6A07" w:rsidRDefault="001E1728" w:rsidP="009A72E1">
      <w:pPr>
        <w:rPr>
          <w:rFonts w:ascii="Times New Roman" w:hAnsi="Times New Roman" w:cs="Times New Roman"/>
          <w:b/>
          <w:sz w:val="24"/>
          <w:szCs w:val="24"/>
          <w:lang w:val="ca-ES"/>
        </w:rPr>
      </w:pPr>
    </w:p>
    <w:p w14:paraId="0651480B" w14:textId="0CCE8439" w:rsidR="00B5586D" w:rsidRPr="00ED6A07" w:rsidRDefault="002C04F4" w:rsidP="00D05EA4">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Tot i les mancances i limitacions detectades, cal dir que la innovació introduïda ha sigut en el seu conjunt </w:t>
      </w:r>
      <w:r w:rsidR="00894221" w:rsidRPr="00ED6A07">
        <w:rPr>
          <w:rFonts w:ascii="Times New Roman" w:hAnsi="Times New Roman" w:cs="Times New Roman"/>
          <w:sz w:val="24"/>
          <w:szCs w:val="24"/>
          <w:lang w:val="ca-ES"/>
        </w:rPr>
        <w:t xml:space="preserve">positiva, </w:t>
      </w:r>
      <w:r w:rsidR="009C4299" w:rsidRPr="00ED6A07">
        <w:rPr>
          <w:rFonts w:ascii="Times New Roman" w:hAnsi="Times New Roman" w:cs="Times New Roman"/>
          <w:sz w:val="24"/>
          <w:szCs w:val="24"/>
          <w:lang w:val="ca-ES"/>
        </w:rPr>
        <w:t xml:space="preserve">però </w:t>
      </w:r>
      <w:r w:rsidR="00A86EFC" w:rsidRPr="00ED6A07">
        <w:rPr>
          <w:rFonts w:ascii="Times New Roman" w:hAnsi="Times New Roman" w:cs="Times New Roman"/>
          <w:sz w:val="24"/>
          <w:szCs w:val="24"/>
          <w:lang w:val="ca-ES"/>
        </w:rPr>
        <w:t xml:space="preserve">el seu impacte </w:t>
      </w:r>
      <w:r w:rsidR="00600172" w:rsidRPr="00ED6A07">
        <w:rPr>
          <w:rFonts w:ascii="Times New Roman" w:hAnsi="Times New Roman" w:cs="Times New Roman"/>
          <w:sz w:val="24"/>
          <w:szCs w:val="24"/>
          <w:lang w:val="ca-ES"/>
        </w:rPr>
        <w:t xml:space="preserve">sembla que ha </w:t>
      </w:r>
      <w:r w:rsidR="00B5499A" w:rsidRPr="00ED6A07">
        <w:rPr>
          <w:rFonts w:ascii="Times New Roman" w:hAnsi="Times New Roman" w:cs="Times New Roman"/>
          <w:sz w:val="24"/>
          <w:szCs w:val="24"/>
          <w:lang w:val="ca-ES"/>
        </w:rPr>
        <w:t>sigut</w:t>
      </w:r>
      <w:r w:rsidR="00600172" w:rsidRPr="00ED6A07">
        <w:rPr>
          <w:rFonts w:ascii="Times New Roman" w:hAnsi="Times New Roman" w:cs="Times New Roman"/>
          <w:sz w:val="24"/>
          <w:szCs w:val="24"/>
          <w:lang w:val="ca-ES"/>
        </w:rPr>
        <w:t xml:space="preserve"> </w:t>
      </w:r>
      <w:r w:rsidR="009C4299" w:rsidRPr="00ED6A07">
        <w:rPr>
          <w:rFonts w:ascii="Times New Roman" w:hAnsi="Times New Roman" w:cs="Times New Roman"/>
          <w:sz w:val="24"/>
          <w:szCs w:val="24"/>
          <w:lang w:val="ca-ES"/>
        </w:rPr>
        <w:t xml:space="preserve">desigual </w:t>
      </w:r>
      <w:r w:rsidR="001F226B" w:rsidRPr="00ED6A07">
        <w:rPr>
          <w:rFonts w:ascii="Times New Roman" w:hAnsi="Times New Roman" w:cs="Times New Roman"/>
          <w:sz w:val="24"/>
          <w:szCs w:val="24"/>
          <w:lang w:val="ca-ES"/>
        </w:rPr>
        <w:t>en funció de assignatura considerada</w:t>
      </w:r>
      <w:r w:rsidR="00A7220E" w:rsidRPr="00ED6A07">
        <w:rPr>
          <w:rFonts w:ascii="Times New Roman" w:hAnsi="Times New Roman" w:cs="Times New Roman"/>
          <w:sz w:val="24"/>
          <w:szCs w:val="24"/>
          <w:lang w:val="ca-ES"/>
        </w:rPr>
        <w:t>.</w:t>
      </w:r>
      <w:r w:rsidR="001F226B" w:rsidRPr="00ED6A07">
        <w:rPr>
          <w:rFonts w:ascii="Times New Roman" w:hAnsi="Times New Roman" w:cs="Times New Roman"/>
          <w:sz w:val="24"/>
          <w:szCs w:val="24"/>
          <w:lang w:val="ca-ES"/>
        </w:rPr>
        <w:t xml:space="preserve"> </w:t>
      </w:r>
      <w:r w:rsidR="005645C7" w:rsidRPr="00ED6A07">
        <w:rPr>
          <w:rFonts w:ascii="Times New Roman" w:hAnsi="Times New Roman" w:cs="Times New Roman"/>
          <w:sz w:val="24"/>
          <w:szCs w:val="24"/>
          <w:lang w:val="ca-ES"/>
        </w:rPr>
        <w:t>Tot i ser totes ells de la mateixa àrea de coneixement</w:t>
      </w:r>
      <w:r w:rsidR="00321512" w:rsidRPr="00ED6A07">
        <w:rPr>
          <w:rFonts w:ascii="Times New Roman" w:hAnsi="Times New Roman" w:cs="Times New Roman"/>
          <w:sz w:val="24"/>
          <w:szCs w:val="24"/>
          <w:lang w:val="ca-ES"/>
        </w:rPr>
        <w:t xml:space="preserve"> i compartir alguns trets generals</w:t>
      </w:r>
      <w:r w:rsidR="000B2C2D" w:rsidRPr="00ED6A07">
        <w:rPr>
          <w:rFonts w:ascii="Times New Roman" w:hAnsi="Times New Roman" w:cs="Times New Roman"/>
          <w:sz w:val="24"/>
          <w:szCs w:val="24"/>
          <w:lang w:val="ca-ES"/>
        </w:rPr>
        <w:t>, hi ha moltes particularitats que les fan diferents</w:t>
      </w:r>
      <w:r w:rsidR="00D05EA4" w:rsidRPr="00ED6A07">
        <w:rPr>
          <w:rFonts w:ascii="Times New Roman" w:hAnsi="Times New Roman" w:cs="Times New Roman"/>
          <w:sz w:val="24"/>
          <w:szCs w:val="24"/>
          <w:lang w:val="ca-ES"/>
        </w:rPr>
        <w:t>, amb la qual cosa no podem dir que existeixen receptes generals que podem aplicar en tots els casos</w:t>
      </w:r>
      <w:r w:rsidR="0020417D" w:rsidRPr="00ED6A07">
        <w:rPr>
          <w:rFonts w:ascii="Times New Roman" w:hAnsi="Times New Roman" w:cs="Times New Roman"/>
          <w:sz w:val="24"/>
          <w:szCs w:val="24"/>
          <w:lang w:val="ca-ES"/>
        </w:rPr>
        <w:t xml:space="preserve">, si no que més aviat s’ha de fer </w:t>
      </w:r>
      <w:r w:rsidR="00321512" w:rsidRPr="00ED6A07">
        <w:rPr>
          <w:rFonts w:ascii="Times New Roman" w:hAnsi="Times New Roman" w:cs="Times New Roman"/>
          <w:sz w:val="24"/>
          <w:szCs w:val="24"/>
          <w:lang w:val="ca-ES"/>
        </w:rPr>
        <w:t>un disseny d’estratègies a mida per a cada assign</w:t>
      </w:r>
      <w:r w:rsidR="00530E81" w:rsidRPr="00ED6A07">
        <w:rPr>
          <w:rFonts w:ascii="Times New Roman" w:hAnsi="Times New Roman" w:cs="Times New Roman"/>
          <w:sz w:val="24"/>
          <w:szCs w:val="24"/>
          <w:lang w:val="ca-ES"/>
        </w:rPr>
        <w:t>a</w:t>
      </w:r>
      <w:r w:rsidR="00321512" w:rsidRPr="00ED6A07">
        <w:rPr>
          <w:rFonts w:ascii="Times New Roman" w:hAnsi="Times New Roman" w:cs="Times New Roman"/>
          <w:sz w:val="24"/>
          <w:szCs w:val="24"/>
          <w:lang w:val="ca-ES"/>
        </w:rPr>
        <w:t>tura</w:t>
      </w:r>
      <w:r w:rsidR="000B2C2D" w:rsidRPr="00ED6A07">
        <w:rPr>
          <w:rFonts w:ascii="Times New Roman" w:hAnsi="Times New Roman" w:cs="Times New Roman"/>
          <w:sz w:val="24"/>
          <w:szCs w:val="24"/>
          <w:lang w:val="ca-ES"/>
        </w:rPr>
        <w:t xml:space="preserve">. </w:t>
      </w:r>
      <w:r w:rsidR="00D215A5" w:rsidRPr="00ED6A07">
        <w:rPr>
          <w:rFonts w:ascii="Times New Roman" w:hAnsi="Times New Roman" w:cs="Times New Roman"/>
          <w:sz w:val="24"/>
          <w:szCs w:val="24"/>
          <w:lang w:val="ca-ES"/>
        </w:rPr>
        <w:t xml:space="preserve">En aquest context, cal dir que </w:t>
      </w:r>
      <w:r w:rsidR="00A5756B" w:rsidRPr="00ED6A07">
        <w:rPr>
          <w:rFonts w:ascii="Times New Roman" w:hAnsi="Times New Roman" w:cs="Times New Roman"/>
          <w:sz w:val="24"/>
          <w:szCs w:val="24"/>
          <w:lang w:val="ca-ES"/>
        </w:rPr>
        <w:t>c</w:t>
      </w:r>
      <w:r w:rsidR="007E74CA" w:rsidRPr="00ED6A07">
        <w:rPr>
          <w:rFonts w:ascii="Times New Roman" w:hAnsi="Times New Roman" w:cs="Times New Roman"/>
          <w:sz w:val="24"/>
          <w:szCs w:val="24"/>
          <w:lang w:val="ca-ES"/>
        </w:rPr>
        <w:t>reiem que és molt rellevant que</w:t>
      </w:r>
      <w:r w:rsidR="00B5586D" w:rsidRPr="00ED6A07">
        <w:rPr>
          <w:rFonts w:ascii="Times New Roman" w:hAnsi="Times New Roman" w:cs="Times New Roman"/>
          <w:sz w:val="24"/>
          <w:szCs w:val="24"/>
          <w:lang w:val="ca-ES"/>
        </w:rPr>
        <w:t xml:space="preserve"> en dues assignatures, una d’elles la que partia </w:t>
      </w:r>
      <w:r w:rsidR="007E74CA" w:rsidRPr="00ED6A07">
        <w:rPr>
          <w:rFonts w:ascii="Times New Roman" w:hAnsi="Times New Roman" w:cs="Times New Roman"/>
          <w:sz w:val="24"/>
          <w:szCs w:val="24"/>
          <w:lang w:val="ca-ES"/>
        </w:rPr>
        <w:t>d’uns resultats de rendiment més negatius</w:t>
      </w:r>
      <w:r w:rsidR="00420D5A" w:rsidRPr="00ED6A07">
        <w:rPr>
          <w:rFonts w:ascii="Times New Roman" w:hAnsi="Times New Roman" w:cs="Times New Roman"/>
          <w:sz w:val="24"/>
          <w:szCs w:val="24"/>
          <w:lang w:val="ca-ES"/>
        </w:rPr>
        <w:t>,</w:t>
      </w:r>
      <w:r w:rsidR="007E74CA" w:rsidRPr="00ED6A07">
        <w:rPr>
          <w:rFonts w:ascii="Times New Roman" w:hAnsi="Times New Roman" w:cs="Times New Roman"/>
          <w:sz w:val="24"/>
          <w:szCs w:val="24"/>
          <w:lang w:val="ca-ES"/>
        </w:rPr>
        <w:t xml:space="preserve"> </w:t>
      </w:r>
      <w:r w:rsidR="0030584E" w:rsidRPr="00ED6A07">
        <w:rPr>
          <w:rFonts w:ascii="Times New Roman" w:hAnsi="Times New Roman" w:cs="Times New Roman"/>
          <w:sz w:val="24"/>
          <w:szCs w:val="24"/>
          <w:lang w:val="ca-ES"/>
        </w:rPr>
        <w:t xml:space="preserve">hem observat una </w:t>
      </w:r>
      <w:r w:rsidR="007E74CA" w:rsidRPr="00ED6A07">
        <w:rPr>
          <w:rFonts w:ascii="Times New Roman" w:hAnsi="Times New Roman" w:cs="Times New Roman"/>
          <w:sz w:val="24"/>
          <w:szCs w:val="24"/>
          <w:lang w:val="ca-ES"/>
        </w:rPr>
        <w:t>millora.</w:t>
      </w:r>
      <w:r w:rsidR="00BD0986" w:rsidRPr="00ED6A07">
        <w:rPr>
          <w:rFonts w:ascii="Times New Roman" w:hAnsi="Times New Roman" w:cs="Times New Roman"/>
          <w:sz w:val="24"/>
          <w:szCs w:val="24"/>
          <w:lang w:val="ca-ES"/>
        </w:rPr>
        <w:t xml:space="preserve"> </w:t>
      </w:r>
      <w:r w:rsidR="00420D5A" w:rsidRPr="00ED6A07">
        <w:rPr>
          <w:rFonts w:ascii="Times New Roman" w:hAnsi="Times New Roman" w:cs="Times New Roman"/>
          <w:sz w:val="24"/>
          <w:szCs w:val="24"/>
          <w:lang w:val="ca-ES"/>
        </w:rPr>
        <w:t xml:space="preserve">No obstant, </w:t>
      </w:r>
      <w:r w:rsidR="00667E1A" w:rsidRPr="00ED6A07">
        <w:rPr>
          <w:rFonts w:ascii="Times New Roman" w:hAnsi="Times New Roman" w:cs="Times New Roman"/>
          <w:sz w:val="24"/>
          <w:szCs w:val="24"/>
          <w:lang w:val="ca-ES"/>
        </w:rPr>
        <w:t xml:space="preserve">està clar que, </w:t>
      </w:r>
      <w:r w:rsidR="00420D5A" w:rsidRPr="00ED6A07">
        <w:rPr>
          <w:rFonts w:ascii="Times New Roman" w:hAnsi="Times New Roman" w:cs="Times New Roman"/>
          <w:sz w:val="24"/>
          <w:szCs w:val="24"/>
          <w:lang w:val="ca-ES"/>
        </w:rPr>
        <w:t>inclús en aquest</w:t>
      </w:r>
      <w:r w:rsidR="00A51273" w:rsidRPr="00ED6A07">
        <w:rPr>
          <w:rFonts w:ascii="Times New Roman" w:hAnsi="Times New Roman" w:cs="Times New Roman"/>
          <w:sz w:val="24"/>
          <w:szCs w:val="24"/>
          <w:lang w:val="ca-ES"/>
        </w:rPr>
        <w:t>a</w:t>
      </w:r>
      <w:r w:rsidR="00420D5A" w:rsidRPr="00ED6A07">
        <w:rPr>
          <w:rFonts w:ascii="Times New Roman" w:hAnsi="Times New Roman" w:cs="Times New Roman"/>
          <w:sz w:val="24"/>
          <w:szCs w:val="24"/>
          <w:lang w:val="ca-ES"/>
        </w:rPr>
        <w:t xml:space="preserve"> assignatur</w:t>
      </w:r>
      <w:r w:rsidR="00A51273" w:rsidRPr="00ED6A07">
        <w:rPr>
          <w:rFonts w:ascii="Times New Roman" w:hAnsi="Times New Roman" w:cs="Times New Roman"/>
          <w:sz w:val="24"/>
          <w:szCs w:val="24"/>
          <w:lang w:val="ca-ES"/>
        </w:rPr>
        <w:t>a que partia d</w:t>
      </w:r>
      <w:r w:rsidR="00D215A5" w:rsidRPr="00ED6A07">
        <w:rPr>
          <w:rFonts w:ascii="Times New Roman" w:hAnsi="Times New Roman" w:cs="Times New Roman"/>
          <w:sz w:val="24"/>
          <w:szCs w:val="24"/>
          <w:lang w:val="ca-ES"/>
        </w:rPr>
        <w:t>’un</w:t>
      </w:r>
      <w:r w:rsidR="00A51273" w:rsidRPr="00ED6A07">
        <w:rPr>
          <w:rFonts w:ascii="Times New Roman" w:hAnsi="Times New Roman" w:cs="Times New Roman"/>
          <w:sz w:val="24"/>
          <w:szCs w:val="24"/>
          <w:lang w:val="ca-ES"/>
        </w:rPr>
        <w:t xml:space="preserve"> resultats força dolents</w:t>
      </w:r>
      <w:r w:rsidR="00667E1A" w:rsidRPr="00ED6A07">
        <w:rPr>
          <w:rFonts w:ascii="Times New Roman" w:hAnsi="Times New Roman" w:cs="Times New Roman"/>
          <w:sz w:val="24"/>
          <w:szCs w:val="24"/>
          <w:lang w:val="ca-ES"/>
        </w:rPr>
        <w:t>,</w:t>
      </w:r>
      <w:r w:rsidR="00420D5A" w:rsidRPr="00ED6A07">
        <w:rPr>
          <w:rFonts w:ascii="Times New Roman" w:hAnsi="Times New Roman" w:cs="Times New Roman"/>
          <w:sz w:val="24"/>
          <w:szCs w:val="24"/>
          <w:lang w:val="ca-ES"/>
        </w:rPr>
        <w:t xml:space="preserve"> </w:t>
      </w:r>
      <w:r w:rsidR="00667E1A" w:rsidRPr="00ED6A07">
        <w:rPr>
          <w:rFonts w:ascii="Times New Roman" w:hAnsi="Times New Roman" w:cs="Times New Roman"/>
          <w:sz w:val="24"/>
          <w:szCs w:val="24"/>
          <w:lang w:val="ca-ES"/>
        </w:rPr>
        <w:t>és necessari</w:t>
      </w:r>
      <w:r w:rsidR="00420D5A" w:rsidRPr="00ED6A07">
        <w:rPr>
          <w:rFonts w:ascii="Times New Roman" w:hAnsi="Times New Roman" w:cs="Times New Roman"/>
          <w:sz w:val="24"/>
          <w:szCs w:val="24"/>
          <w:lang w:val="ca-ES"/>
        </w:rPr>
        <w:t xml:space="preserve"> seguir treballant i innovant, donat que </w:t>
      </w:r>
      <w:r w:rsidR="00667E1A" w:rsidRPr="00ED6A07">
        <w:rPr>
          <w:rFonts w:ascii="Times New Roman" w:hAnsi="Times New Roman" w:cs="Times New Roman"/>
          <w:sz w:val="24"/>
          <w:szCs w:val="24"/>
          <w:lang w:val="ca-ES"/>
        </w:rPr>
        <w:t xml:space="preserve">els resultats, tot i ser millors, no són </w:t>
      </w:r>
      <w:r w:rsidR="00D215A5" w:rsidRPr="00ED6A07">
        <w:rPr>
          <w:rFonts w:ascii="Times New Roman" w:hAnsi="Times New Roman" w:cs="Times New Roman"/>
          <w:sz w:val="24"/>
          <w:szCs w:val="24"/>
          <w:lang w:val="ca-ES"/>
        </w:rPr>
        <w:t xml:space="preserve">encara </w:t>
      </w:r>
      <w:r w:rsidR="004168D8" w:rsidRPr="00ED6A07">
        <w:rPr>
          <w:rFonts w:ascii="Times New Roman" w:hAnsi="Times New Roman" w:cs="Times New Roman"/>
          <w:sz w:val="24"/>
          <w:szCs w:val="24"/>
          <w:lang w:val="ca-ES"/>
        </w:rPr>
        <w:t>òptims.</w:t>
      </w:r>
    </w:p>
    <w:p w14:paraId="523BAE84" w14:textId="1C05F410" w:rsidR="0050468D" w:rsidRPr="00ED6A07" w:rsidRDefault="00BD0986" w:rsidP="00D05EA4">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Respecte a les assignatures on no s’ha observat un increment significatiu de les notes</w:t>
      </w:r>
      <w:r w:rsidR="004168D8" w:rsidRPr="00ED6A07">
        <w:rPr>
          <w:rFonts w:ascii="Times New Roman" w:hAnsi="Times New Roman" w:cs="Times New Roman"/>
          <w:sz w:val="24"/>
          <w:szCs w:val="24"/>
          <w:lang w:val="ca-ES"/>
        </w:rPr>
        <w:t>, cal dir que aquest fet, sota el nostre criteri, no invalida ni molt menys la utilitat de l’estratègia utilitzada.</w:t>
      </w:r>
      <w:r w:rsidR="00900D85" w:rsidRPr="00ED6A07">
        <w:rPr>
          <w:rFonts w:ascii="Times New Roman" w:hAnsi="Times New Roman" w:cs="Times New Roman"/>
          <w:sz w:val="24"/>
          <w:szCs w:val="24"/>
          <w:lang w:val="ca-ES"/>
        </w:rPr>
        <w:t xml:space="preserve"> </w:t>
      </w:r>
      <w:r w:rsidR="00C277B3" w:rsidRPr="00ED6A07">
        <w:rPr>
          <w:rFonts w:ascii="Times New Roman" w:hAnsi="Times New Roman" w:cs="Times New Roman"/>
          <w:sz w:val="24"/>
          <w:szCs w:val="24"/>
          <w:lang w:val="ca-ES"/>
        </w:rPr>
        <w:t xml:space="preserve">Sembla existir </w:t>
      </w:r>
      <w:r w:rsidR="001B7055" w:rsidRPr="00ED6A07">
        <w:rPr>
          <w:rFonts w:ascii="Times New Roman" w:hAnsi="Times New Roman" w:cs="Times New Roman"/>
          <w:sz w:val="24"/>
          <w:szCs w:val="24"/>
          <w:lang w:val="ca-ES"/>
        </w:rPr>
        <w:t>un</w:t>
      </w:r>
      <w:r w:rsidR="00C277B3" w:rsidRPr="00ED6A07">
        <w:rPr>
          <w:rFonts w:ascii="Times New Roman" w:hAnsi="Times New Roman" w:cs="Times New Roman"/>
          <w:sz w:val="24"/>
          <w:szCs w:val="24"/>
          <w:lang w:val="ca-ES"/>
        </w:rPr>
        <w:t xml:space="preserve"> consens</w:t>
      </w:r>
      <w:r w:rsidR="001B7055" w:rsidRPr="00ED6A07">
        <w:rPr>
          <w:rFonts w:ascii="Times New Roman" w:hAnsi="Times New Roman" w:cs="Times New Roman"/>
          <w:sz w:val="24"/>
          <w:szCs w:val="24"/>
          <w:lang w:val="ca-ES"/>
        </w:rPr>
        <w:t xml:space="preserve"> majoritari</w:t>
      </w:r>
      <w:r w:rsidR="00C277B3" w:rsidRPr="00ED6A07">
        <w:rPr>
          <w:rFonts w:ascii="Times New Roman" w:hAnsi="Times New Roman" w:cs="Times New Roman"/>
          <w:sz w:val="24"/>
          <w:szCs w:val="24"/>
          <w:lang w:val="ca-ES"/>
        </w:rPr>
        <w:t xml:space="preserve"> entre els estudiants </w:t>
      </w:r>
      <w:r w:rsidR="00D215A5" w:rsidRPr="00ED6A07">
        <w:rPr>
          <w:rFonts w:ascii="Times New Roman" w:hAnsi="Times New Roman" w:cs="Times New Roman"/>
          <w:sz w:val="24"/>
          <w:szCs w:val="24"/>
          <w:lang w:val="ca-ES"/>
        </w:rPr>
        <w:t>de totes les assignatures involucrades (i també entre el professorat) sobre els</w:t>
      </w:r>
      <w:r w:rsidR="00C277B3" w:rsidRPr="00ED6A07">
        <w:rPr>
          <w:rFonts w:ascii="Times New Roman" w:hAnsi="Times New Roman" w:cs="Times New Roman"/>
          <w:sz w:val="24"/>
          <w:szCs w:val="24"/>
          <w:lang w:val="ca-ES"/>
        </w:rPr>
        <w:t xml:space="preserve"> efectes positius de l’experiència</w:t>
      </w:r>
      <w:r w:rsidR="00D215A5" w:rsidRPr="00ED6A07">
        <w:rPr>
          <w:rFonts w:ascii="Times New Roman" w:hAnsi="Times New Roman" w:cs="Times New Roman"/>
          <w:sz w:val="24"/>
          <w:szCs w:val="24"/>
          <w:lang w:val="ca-ES"/>
        </w:rPr>
        <w:t>. En especial, ha tingut efectes positius en relació a</w:t>
      </w:r>
      <w:r w:rsidR="001B7055" w:rsidRPr="00ED6A07">
        <w:rPr>
          <w:rFonts w:ascii="Times New Roman" w:hAnsi="Times New Roman" w:cs="Times New Roman"/>
          <w:sz w:val="24"/>
          <w:szCs w:val="24"/>
          <w:lang w:val="ca-ES"/>
        </w:rPr>
        <w:t xml:space="preserve"> </w:t>
      </w:r>
      <w:r w:rsidR="00D215A5" w:rsidRPr="00ED6A07">
        <w:rPr>
          <w:rFonts w:ascii="Times New Roman" w:hAnsi="Times New Roman" w:cs="Times New Roman"/>
          <w:sz w:val="24"/>
          <w:szCs w:val="24"/>
          <w:lang w:val="ca-ES"/>
        </w:rPr>
        <w:t>millorar la</w:t>
      </w:r>
      <w:r w:rsidR="002E63F4" w:rsidRPr="00ED6A07">
        <w:rPr>
          <w:rFonts w:ascii="Times New Roman" w:hAnsi="Times New Roman" w:cs="Times New Roman"/>
          <w:sz w:val="24"/>
          <w:szCs w:val="24"/>
          <w:lang w:val="ca-ES"/>
        </w:rPr>
        <w:t xml:space="preserve"> dinàmica de les classes</w:t>
      </w:r>
      <w:r w:rsidR="00D215A5" w:rsidRPr="00ED6A07">
        <w:rPr>
          <w:rFonts w:ascii="Times New Roman" w:hAnsi="Times New Roman" w:cs="Times New Roman"/>
          <w:sz w:val="24"/>
          <w:szCs w:val="24"/>
          <w:lang w:val="ca-ES"/>
        </w:rPr>
        <w:t xml:space="preserve">, </w:t>
      </w:r>
      <w:r w:rsidR="002E63F4" w:rsidRPr="00ED6A07">
        <w:rPr>
          <w:rFonts w:ascii="Times New Roman" w:hAnsi="Times New Roman" w:cs="Times New Roman"/>
          <w:sz w:val="24"/>
          <w:szCs w:val="24"/>
          <w:lang w:val="ca-ES"/>
        </w:rPr>
        <w:t>ajuda</w:t>
      </w:r>
      <w:r w:rsidR="00D215A5" w:rsidRPr="00ED6A07">
        <w:rPr>
          <w:rFonts w:ascii="Times New Roman" w:hAnsi="Times New Roman" w:cs="Times New Roman"/>
          <w:sz w:val="24"/>
          <w:szCs w:val="24"/>
          <w:lang w:val="ca-ES"/>
        </w:rPr>
        <w:t>nt</w:t>
      </w:r>
      <w:r w:rsidR="002E63F4" w:rsidRPr="00ED6A07">
        <w:rPr>
          <w:rFonts w:ascii="Times New Roman" w:hAnsi="Times New Roman" w:cs="Times New Roman"/>
          <w:sz w:val="24"/>
          <w:szCs w:val="24"/>
          <w:lang w:val="ca-ES"/>
        </w:rPr>
        <w:t xml:space="preserve"> a trencar la monotonia</w:t>
      </w:r>
      <w:r w:rsidR="00D215A5" w:rsidRPr="00ED6A07">
        <w:rPr>
          <w:rFonts w:ascii="Times New Roman" w:hAnsi="Times New Roman" w:cs="Times New Roman"/>
          <w:sz w:val="24"/>
          <w:szCs w:val="24"/>
          <w:lang w:val="ca-ES"/>
        </w:rPr>
        <w:t xml:space="preserve"> i</w:t>
      </w:r>
      <w:r w:rsidR="002E63F4" w:rsidRPr="00ED6A07">
        <w:rPr>
          <w:rFonts w:ascii="Times New Roman" w:hAnsi="Times New Roman" w:cs="Times New Roman"/>
          <w:sz w:val="24"/>
          <w:szCs w:val="24"/>
          <w:lang w:val="ca-ES"/>
        </w:rPr>
        <w:t xml:space="preserve"> crea</w:t>
      </w:r>
      <w:r w:rsidR="00D215A5" w:rsidRPr="00ED6A07">
        <w:rPr>
          <w:rFonts w:ascii="Times New Roman" w:hAnsi="Times New Roman" w:cs="Times New Roman"/>
          <w:sz w:val="24"/>
          <w:szCs w:val="24"/>
          <w:lang w:val="ca-ES"/>
        </w:rPr>
        <w:t>r</w:t>
      </w:r>
      <w:r w:rsidR="002E63F4" w:rsidRPr="00ED6A07">
        <w:rPr>
          <w:rFonts w:ascii="Times New Roman" w:hAnsi="Times New Roman" w:cs="Times New Roman"/>
          <w:sz w:val="24"/>
          <w:szCs w:val="24"/>
          <w:lang w:val="ca-ES"/>
        </w:rPr>
        <w:t xml:space="preserve"> un bon clima de treball, </w:t>
      </w:r>
      <w:r w:rsidR="00D215A5" w:rsidRPr="00ED6A07">
        <w:rPr>
          <w:rFonts w:ascii="Times New Roman" w:hAnsi="Times New Roman" w:cs="Times New Roman"/>
          <w:sz w:val="24"/>
          <w:szCs w:val="24"/>
          <w:lang w:val="ca-ES"/>
        </w:rPr>
        <w:t>entre d’altres.. A</w:t>
      </w:r>
      <w:r w:rsidR="002E63F4" w:rsidRPr="00ED6A07">
        <w:rPr>
          <w:rFonts w:ascii="Times New Roman" w:hAnsi="Times New Roman" w:cs="Times New Roman"/>
          <w:sz w:val="24"/>
          <w:szCs w:val="24"/>
          <w:lang w:val="ca-ES"/>
        </w:rPr>
        <w:t xml:space="preserve">quests són beneficis </w:t>
      </w:r>
      <w:r w:rsidR="0014001F" w:rsidRPr="00ED6A07">
        <w:rPr>
          <w:rFonts w:ascii="Times New Roman" w:hAnsi="Times New Roman" w:cs="Times New Roman"/>
          <w:sz w:val="24"/>
          <w:szCs w:val="24"/>
          <w:lang w:val="ca-ES"/>
        </w:rPr>
        <w:t>molt importants a tenir en compte</w:t>
      </w:r>
      <w:r w:rsidR="00D215A5" w:rsidRPr="00ED6A07">
        <w:rPr>
          <w:rFonts w:ascii="Times New Roman" w:hAnsi="Times New Roman" w:cs="Times New Roman"/>
          <w:sz w:val="24"/>
          <w:szCs w:val="24"/>
          <w:lang w:val="ca-ES"/>
        </w:rPr>
        <w:t>, que no havíem aconseguit de manera tan clara i rotunda amb altres estratègies que havíem aplicat anteriorment (com per exemple, amb l’aula inversa). Per tot això, podem dir que, ara per ara, en la majoria d’assignatures involucrades la gamificació ha arribat per quedar-se</w:t>
      </w:r>
      <w:r w:rsidR="0014001F" w:rsidRPr="00ED6A07">
        <w:rPr>
          <w:rFonts w:ascii="Times New Roman" w:hAnsi="Times New Roman" w:cs="Times New Roman"/>
          <w:sz w:val="24"/>
          <w:szCs w:val="24"/>
          <w:lang w:val="ca-ES"/>
        </w:rPr>
        <w:t>.</w:t>
      </w:r>
    </w:p>
    <w:p w14:paraId="1ABEDF05" w14:textId="149A0036" w:rsidR="001F226B" w:rsidRPr="00ED6A07" w:rsidRDefault="0050468D" w:rsidP="00D05EA4">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En les que s’ha detectat una disminució significativa en les notes, cal fer una anàlisi més detallada per mirar d’esbrinar </w:t>
      </w:r>
      <w:r w:rsidR="006204A4" w:rsidRPr="00ED6A07">
        <w:rPr>
          <w:rFonts w:ascii="Times New Roman" w:hAnsi="Times New Roman" w:cs="Times New Roman"/>
          <w:sz w:val="24"/>
          <w:szCs w:val="24"/>
          <w:lang w:val="ca-ES"/>
        </w:rPr>
        <w:t xml:space="preserve">quines han sigut les causes, donat que no necessàriament </w:t>
      </w:r>
      <w:r w:rsidR="007E74CA" w:rsidRPr="00ED6A07">
        <w:rPr>
          <w:rFonts w:ascii="Times New Roman" w:hAnsi="Times New Roman" w:cs="Times New Roman"/>
          <w:sz w:val="24"/>
          <w:szCs w:val="24"/>
          <w:lang w:val="ca-ES"/>
        </w:rPr>
        <w:t xml:space="preserve"> </w:t>
      </w:r>
      <w:r w:rsidR="006204A4" w:rsidRPr="00ED6A07">
        <w:rPr>
          <w:rFonts w:ascii="Times New Roman" w:hAnsi="Times New Roman" w:cs="Times New Roman"/>
          <w:sz w:val="24"/>
          <w:szCs w:val="24"/>
          <w:lang w:val="ca-ES"/>
        </w:rPr>
        <w:t>ho hem d’atribuir a l</w:t>
      </w:r>
      <w:r w:rsidR="00E728C1" w:rsidRPr="00ED6A07">
        <w:rPr>
          <w:rFonts w:ascii="Times New Roman" w:hAnsi="Times New Roman" w:cs="Times New Roman"/>
          <w:sz w:val="24"/>
          <w:szCs w:val="24"/>
          <w:lang w:val="ca-ES"/>
        </w:rPr>
        <w:t xml:space="preserve">a innovació introduïda. </w:t>
      </w:r>
      <w:r w:rsidR="00CD248E" w:rsidRPr="00ED6A07">
        <w:rPr>
          <w:rFonts w:ascii="Times New Roman" w:hAnsi="Times New Roman" w:cs="Times New Roman"/>
          <w:sz w:val="24"/>
          <w:szCs w:val="24"/>
          <w:lang w:val="ca-ES"/>
        </w:rPr>
        <w:t xml:space="preserve">En alguns casos, hi ha hagut </w:t>
      </w:r>
      <w:r w:rsidR="00AC2C74" w:rsidRPr="00ED6A07">
        <w:rPr>
          <w:rFonts w:ascii="Times New Roman" w:hAnsi="Times New Roman" w:cs="Times New Roman"/>
          <w:sz w:val="24"/>
          <w:szCs w:val="24"/>
          <w:lang w:val="ca-ES"/>
        </w:rPr>
        <w:t>també</w:t>
      </w:r>
      <w:r w:rsidR="00CD248E" w:rsidRPr="00ED6A07">
        <w:rPr>
          <w:rFonts w:ascii="Times New Roman" w:hAnsi="Times New Roman" w:cs="Times New Roman"/>
          <w:sz w:val="24"/>
          <w:szCs w:val="24"/>
          <w:lang w:val="ca-ES"/>
        </w:rPr>
        <w:t xml:space="preserve"> canvis </w:t>
      </w:r>
      <w:r w:rsidR="00073FDD" w:rsidRPr="00ED6A07">
        <w:rPr>
          <w:rFonts w:ascii="Times New Roman" w:hAnsi="Times New Roman" w:cs="Times New Roman"/>
          <w:sz w:val="24"/>
          <w:szCs w:val="24"/>
          <w:lang w:val="ca-ES"/>
        </w:rPr>
        <w:t xml:space="preserve">en el pes de les proves d’avaluació continuada </w:t>
      </w:r>
      <w:r w:rsidR="00DD6C88" w:rsidRPr="00ED6A07">
        <w:rPr>
          <w:rFonts w:ascii="Times New Roman" w:hAnsi="Times New Roman" w:cs="Times New Roman"/>
          <w:sz w:val="24"/>
          <w:szCs w:val="24"/>
          <w:lang w:val="ca-ES"/>
        </w:rPr>
        <w:t>o bé</w:t>
      </w:r>
      <w:r w:rsidR="00073FDD" w:rsidRPr="00ED6A07">
        <w:rPr>
          <w:rFonts w:ascii="Times New Roman" w:hAnsi="Times New Roman" w:cs="Times New Roman"/>
          <w:sz w:val="24"/>
          <w:szCs w:val="24"/>
          <w:lang w:val="ca-ES"/>
        </w:rPr>
        <w:t xml:space="preserve"> en el nivell d’</w:t>
      </w:r>
      <w:r w:rsidR="008416C3" w:rsidRPr="00ED6A07">
        <w:rPr>
          <w:rFonts w:ascii="Times New Roman" w:hAnsi="Times New Roman" w:cs="Times New Roman"/>
          <w:sz w:val="24"/>
          <w:szCs w:val="24"/>
          <w:lang w:val="ca-ES"/>
        </w:rPr>
        <w:t>aquestes</w:t>
      </w:r>
      <w:r w:rsidR="00DD6C88" w:rsidRPr="00ED6A07">
        <w:rPr>
          <w:rFonts w:ascii="Times New Roman" w:hAnsi="Times New Roman" w:cs="Times New Roman"/>
          <w:sz w:val="24"/>
          <w:szCs w:val="24"/>
          <w:lang w:val="ca-ES"/>
        </w:rPr>
        <w:t>,</w:t>
      </w:r>
      <w:r w:rsidR="008416C3" w:rsidRPr="00ED6A07">
        <w:rPr>
          <w:rFonts w:ascii="Times New Roman" w:hAnsi="Times New Roman" w:cs="Times New Roman"/>
          <w:sz w:val="24"/>
          <w:szCs w:val="24"/>
          <w:lang w:val="ca-ES"/>
        </w:rPr>
        <w:t xml:space="preserve"> que er</w:t>
      </w:r>
      <w:r w:rsidR="00DD6C88" w:rsidRPr="00ED6A07">
        <w:rPr>
          <w:rFonts w:ascii="Times New Roman" w:hAnsi="Times New Roman" w:cs="Times New Roman"/>
          <w:sz w:val="24"/>
          <w:szCs w:val="24"/>
          <w:lang w:val="ca-ES"/>
        </w:rPr>
        <w:t>en</w:t>
      </w:r>
      <w:r w:rsidR="008416C3" w:rsidRPr="00ED6A07">
        <w:rPr>
          <w:rFonts w:ascii="Times New Roman" w:hAnsi="Times New Roman" w:cs="Times New Roman"/>
          <w:sz w:val="24"/>
          <w:szCs w:val="24"/>
          <w:lang w:val="ca-ES"/>
        </w:rPr>
        <w:t xml:space="preserve"> necessari</w:t>
      </w:r>
      <w:r w:rsidR="00DD6C88" w:rsidRPr="00ED6A07">
        <w:rPr>
          <w:rFonts w:ascii="Times New Roman" w:hAnsi="Times New Roman" w:cs="Times New Roman"/>
          <w:sz w:val="24"/>
          <w:szCs w:val="24"/>
          <w:lang w:val="ca-ES"/>
        </w:rPr>
        <w:t>s</w:t>
      </w:r>
      <w:r w:rsidR="008416C3" w:rsidRPr="00ED6A07">
        <w:rPr>
          <w:rFonts w:ascii="Times New Roman" w:hAnsi="Times New Roman" w:cs="Times New Roman"/>
          <w:sz w:val="24"/>
          <w:szCs w:val="24"/>
          <w:lang w:val="ca-ES"/>
        </w:rPr>
        <w:t xml:space="preserve"> </w:t>
      </w:r>
      <w:r w:rsidR="00DD6C88" w:rsidRPr="00ED6A07">
        <w:rPr>
          <w:rFonts w:ascii="Times New Roman" w:hAnsi="Times New Roman" w:cs="Times New Roman"/>
          <w:sz w:val="24"/>
          <w:szCs w:val="24"/>
          <w:lang w:val="ca-ES"/>
        </w:rPr>
        <w:t>d’</w:t>
      </w:r>
      <w:r w:rsidR="008416C3" w:rsidRPr="00ED6A07">
        <w:rPr>
          <w:rFonts w:ascii="Times New Roman" w:hAnsi="Times New Roman" w:cs="Times New Roman"/>
          <w:sz w:val="24"/>
          <w:szCs w:val="24"/>
          <w:lang w:val="ca-ES"/>
        </w:rPr>
        <w:t xml:space="preserve">introduir, i </w:t>
      </w:r>
      <w:r w:rsidR="00AC2C74" w:rsidRPr="00ED6A07">
        <w:rPr>
          <w:rFonts w:ascii="Times New Roman" w:hAnsi="Times New Roman" w:cs="Times New Roman"/>
          <w:sz w:val="24"/>
          <w:szCs w:val="24"/>
          <w:lang w:val="ca-ES"/>
        </w:rPr>
        <w:t xml:space="preserve">que poden haver desvirtuat els resultats. </w:t>
      </w:r>
      <w:r w:rsidR="00E728C1" w:rsidRPr="00ED6A07">
        <w:rPr>
          <w:rFonts w:ascii="Times New Roman" w:hAnsi="Times New Roman" w:cs="Times New Roman"/>
          <w:sz w:val="24"/>
          <w:szCs w:val="24"/>
          <w:lang w:val="ca-ES"/>
        </w:rPr>
        <w:t xml:space="preserve">Sigui com sigui, són assignatures que requereixen </w:t>
      </w:r>
      <w:r w:rsidR="00722AFC" w:rsidRPr="00ED6A07">
        <w:rPr>
          <w:rFonts w:ascii="Times New Roman" w:hAnsi="Times New Roman" w:cs="Times New Roman"/>
          <w:sz w:val="24"/>
          <w:szCs w:val="24"/>
          <w:lang w:val="ca-ES"/>
        </w:rPr>
        <w:t xml:space="preserve">especialment </w:t>
      </w:r>
      <w:r w:rsidR="00E728C1" w:rsidRPr="00ED6A07">
        <w:rPr>
          <w:rFonts w:ascii="Times New Roman" w:hAnsi="Times New Roman" w:cs="Times New Roman"/>
          <w:sz w:val="24"/>
          <w:szCs w:val="24"/>
          <w:lang w:val="ca-ES"/>
        </w:rPr>
        <w:t xml:space="preserve">la nostra atenció </w:t>
      </w:r>
      <w:r w:rsidR="00722AFC" w:rsidRPr="00ED6A07">
        <w:rPr>
          <w:rFonts w:ascii="Times New Roman" w:hAnsi="Times New Roman" w:cs="Times New Roman"/>
          <w:sz w:val="24"/>
          <w:szCs w:val="24"/>
          <w:lang w:val="ca-ES"/>
        </w:rPr>
        <w:t>per tal d</w:t>
      </w:r>
      <w:r w:rsidR="0019528D" w:rsidRPr="00ED6A07">
        <w:rPr>
          <w:rFonts w:ascii="Times New Roman" w:hAnsi="Times New Roman" w:cs="Times New Roman"/>
          <w:sz w:val="24"/>
          <w:szCs w:val="24"/>
          <w:lang w:val="ca-ES"/>
        </w:rPr>
        <w:t xml:space="preserve">e revertir </w:t>
      </w:r>
      <w:r w:rsidR="005D1E44" w:rsidRPr="00ED6A07">
        <w:rPr>
          <w:rFonts w:ascii="Times New Roman" w:hAnsi="Times New Roman" w:cs="Times New Roman"/>
          <w:sz w:val="24"/>
          <w:szCs w:val="24"/>
          <w:lang w:val="ca-ES"/>
        </w:rPr>
        <w:t>aquesta tendència</w:t>
      </w:r>
      <w:r w:rsidR="0019528D" w:rsidRPr="00ED6A07">
        <w:rPr>
          <w:rFonts w:ascii="Times New Roman" w:hAnsi="Times New Roman" w:cs="Times New Roman"/>
          <w:sz w:val="24"/>
          <w:szCs w:val="24"/>
          <w:lang w:val="ca-ES"/>
        </w:rPr>
        <w:t xml:space="preserve"> en els propers cursos.</w:t>
      </w:r>
      <w:r w:rsidR="00DD6C88" w:rsidRPr="00ED6A07">
        <w:rPr>
          <w:rFonts w:ascii="Times New Roman" w:hAnsi="Times New Roman" w:cs="Times New Roman"/>
          <w:sz w:val="24"/>
          <w:szCs w:val="24"/>
          <w:lang w:val="ca-ES"/>
        </w:rPr>
        <w:t xml:space="preserve"> Una possible via d’actuació pot ser fer un canvi en les </w:t>
      </w:r>
      <w:r w:rsidR="00DD6C88" w:rsidRPr="00ED6A07">
        <w:rPr>
          <w:rFonts w:ascii="Times New Roman" w:hAnsi="Times New Roman" w:cs="Times New Roman"/>
          <w:sz w:val="24"/>
          <w:szCs w:val="24"/>
          <w:lang w:val="ca-ES"/>
        </w:rPr>
        <w:lastRenderedPageBreak/>
        <w:t>estratègies docents aplicades, sempre donat prioritat a les estratègies d’aprenentatge actiu. Per exemple, ens podem plantejar l’ús de l’aula inversa (que en altres assignatures, sí que ens ha donat bons resultats en el passat), que es podria fer en combinació (o no) amb la mateixa gamificació.</w:t>
      </w:r>
    </w:p>
    <w:p w14:paraId="1795BB39" w14:textId="77777777" w:rsidR="004C203D" w:rsidRPr="00ED6A07" w:rsidRDefault="00822ABD" w:rsidP="00480704">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Cal també recordar que, com hem dit abans, </w:t>
      </w:r>
      <w:r w:rsidR="00DD6C88" w:rsidRPr="00ED6A07">
        <w:rPr>
          <w:rFonts w:ascii="Times New Roman" w:eastAsia="Times New Roman" w:hAnsi="Times New Roman" w:cs="Times New Roman"/>
          <w:sz w:val="24"/>
          <w:szCs w:val="24"/>
          <w:lang w:val="ca-ES"/>
        </w:rPr>
        <w:t>en dues assignatures</w:t>
      </w:r>
      <w:r w:rsidR="00480704" w:rsidRPr="00ED6A07">
        <w:rPr>
          <w:rFonts w:ascii="Times New Roman" w:eastAsia="Times New Roman" w:hAnsi="Times New Roman" w:cs="Times New Roman"/>
          <w:sz w:val="24"/>
          <w:szCs w:val="24"/>
          <w:lang w:val="ca-ES"/>
        </w:rPr>
        <w:t xml:space="preserve"> no contemplades inicialment en aquest projecte,</w:t>
      </w:r>
      <w:r w:rsidR="00DD6C88" w:rsidRPr="00ED6A07">
        <w:rPr>
          <w:rFonts w:ascii="Times New Roman" w:eastAsia="Times New Roman" w:hAnsi="Times New Roman" w:cs="Times New Roman"/>
          <w:sz w:val="24"/>
          <w:szCs w:val="24"/>
          <w:lang w:val="ca-ES"/>
        </w:rPr>
        <w:t xml:space="preserve"> hem començat a introduir també elements de joc</w:t>
      </w:r>
      <w:r w:rsidR="00480704" w:rsidRPr="00ED6A07">
        <w:rPr>
          <w:rFonts w:ascii="Times New Roman" w:eastAsia="Times New Roman" w:hAnsi="Times New Roman" w:cs="Times New Roman"/>
          <w:sz w:val="24"/>
          <w:szCs w:val="24"/>
          <w:lang w:val="ca-ES"/>
        </w:rPr>
        <w:t>. Es tracta de  Multivariate Financial Analysis (Master en Ciències Actuarials i Financeres) i Mètodes d’Investigació Quantitativa i Sociologia de l’Esport (Master en Direcció d’Empreses de l’Esport). Cal dir que, t</w:t>
      </w:r>
      <w:r w:rsidR="00DD6C88" w:rsidRPr="00ED6A07">
        <w:rPr>
          <w:rFonts w:ascii="Times New Roman" w:eastAsia="Times New Roman" w:hAnsi="Times New Roman" w:cs="Times New Roman"/>
          <w:sz w:val="24"/>
          <w:szCs w:val="24"/>
          <w:lang w:val="ca-ES"/>
        </w:rPr>
        <w:t>ot i que encara no hem recollit respostes sobre l’opinió dels alumnes en relació a l’experiència</w:t>
      </w:r>
      <w:r w:rsidR="00480704" w:rsidRPr="00ED6A07">
        <w:rPr>
          <w:rFonts w:ascii="Times New Roman" w:eastAsia="Times New Roman" w:hAnsi="Times New Roman" w:cs="Times New Roman"/>
          <w:sz w:val="24"/>
          <w:szCs w:val="24"/>
          <w:lang w:val="ca-ES"/>
        </w:rPr>
        <w:t xml:space="preserve">, sí que s’han observat efectes positius. </w:t>
      </w:r>
    </w:p>
    <w:p w14:paraId="26066830" w14:textId="16CA2D9C" w:rsidR="00DD6C88" w:rsidRPr="00ED6A07" w:rsidRDefault="00075F67" w:rsidP="00480704">
      <w:pPr>
        <w:jc w:val="both"/>
        <w:rPr>
          <w:rFonts w:ascii="Times New Roman" w:eastAsia="Times New Roman" w:hAnsi="Times New Roman" w:cs="Times New Roman"/>
          <w:sz w:val="24"/>
          <w:szCs w:val="24"/>
          <w:lang w:val="ca-ES"/>
        </w:rPr>
      </w:pPr>
      <w:r w:rsidRPr="00ED6A07">
        <w:rPr>
          <w:rFonts w:ascii="Times New Roman" w:eastAsia="Times New Roman" w:hAnsi="Times New Roman" w:cs="Times New Roman"/>
          <w:sz w:val="24"/>
          <w:szCs w:val="24"/>
          <w:lang w:val="ca-ES"/>
        </w:rPr>
        <w:t xml:space="preserve">En aquest sentit, </w:t>
      </w:r>
      <w:r w:rsidR="00A84C3E" w:rsidRPr="00ED6A07">
        <w:rPr>
          <w:rFonts w:ascii="Times New Roman" w:eastAsia="Times New Roman" w:hAnsi="Times New Roman" w:cs="Times New Roman"/>
          <w:sz w:val="24"/>
          <w:szCs w:val="24"/>
          <w:lang w:val="ca-ES"/>
        </w:rPr>
        <w:t>volem</w:t>
      </w:r>
      <w:r w:rsidRPr="00ED6A07">
        <w:rPr>
          <w:rFonts w:ascii="Times New Roman" w:eastAsia="Times New Roman" w:hAnsi="Times New Roman" w:cs="Times New Roman"/>
          <w:sz w:val="24"/>
          <w:szCs w:val="24"/>
          <w:lang w:val="ca-ES"/>
        </w:rPr>
        <w:t xml:space="preserve"> explicar el cas particular de Mètodes d’Investigació Quantitativa i Sociologia de l’Esport. Aquesta assignatura és molt peculiar</w:t>
      </w:r>
      <w:r w:rsidR="00A84C3E" w:rsidRPr="00ED6A07">
        <w:rPr>
          <w:rFonts w:ascii="Times New Roman" w:eastAsia="Times New Roman" w:hAnsi="Times New Roman" w:cs="Times New Roman"/>
          <w:sz w:val="24"/>
          <w:szCs w:val="24"/>
          <w:lang w:val="ca-ES"/>
        </w:rPr>
        <w:t xml:space="preserve"> i té particularitats que la fan diferent a la resta d’assignatures considerades en aquest projecte. En primer lloc, els alumnes formen un grup molt heterogeni, no només respecte al seus estudis de procedència, sinó també </w:t>
      </w:r>
      <w:r w:rsidR="00AD46C5" w:rsidRPr="00ED6A07">
        <w:rPr>
          <w:rFonts w:ascii="Times New Roman" w:eastAsia="Times New Roman" w:hAnsi="Times New Roman" w:cs="Times New Roman"/>
          <w:sz w:val="24"/>
          <w:szCs w:val="24"/>
          <w:lang w:val="ca-ES"/>
        </w:rPr>
        <w:t xml:space="preserve">respecte </w:t>
      </w:r>
      <w:r w:rsidR="00A84C3E" w:rsidRPr="00ED6A07">
        <w:rPr>
          <w:rFonts w:ascii="Times New Roman" w:eastAsia="Times New Roman" w:hAnsi="Times New Roman" w:cs="Times New Roman"/>
          <w:sz w:val="24"/>
          <w:szCs w:val="24"/>
          <w:lang w:val="ca-ES"/>
        </w:rPr>
        <w:t xml:space="preserve">a la seva motivació per estudiar el </w:t>
      </w:r>
      <w:r w:rsidR="00A7512B" w:rsidRPr="00ED6A07">
        <w:rPr>
          <w:rFonts w:ascii="Times New Roman" w:eastAsia="Times New Roman" w:hAnsi="Times New Roman" w:cs="Times New Roman"/>
          <w:sz w:val="24"/>
          <w:szCs w:val="24"/>
          <w:lang w:val="ca-ES"/>
        </w:rPr>
        <w:t>màster</w:t>
      </w:r>
      <w:r w:rsidR="00A84C3E" w:rsidRPr="00ED6A07">
        <w:rPr>
          <w:rFonts w:ascii="Times New Roman" w:eastAsia="Times New Roman" w:hAnsi="Times New Roman" w:cs="Times New Roman"/>
          <w:sz w:val="24"/>
          <w:szCs w:val="24"/>
          <w:lang w:val="ca-ES"/>
        </w:rPr>
        <w:t xml:space="preserve">, o les seves inquietuds, perfils professionals, i inclús la seva nacionalitat. </w:t>
      </w:r>
      <w:r w:rsidR="00AD46C5" w:rsidRPr="00ED6A07">
        <w:rPr>
          <w:rFonts w:ascii="Times New Roman" w:eastAsia="Times New Roman" w:hAnsi="Times New Roman" w:cs="Times New Roman"/>
          <w:sz w:val="24"/>
          <w:szCs w:val="24"/>
          <w:lang w:val="ca-ES"/>
        </w:rPr>
        <w:t>Molts d’ells veuen l’estadística i els mètodes d’investigació com a eines difícils d’entendre i de poca utilitat en la seva futura vida laboral</w:t>
      </w:r>
      <w:r w:rsidR="00E81522" w:rsidRPr="00ED6A07">
        <w:rPr>
          <w:rFonts w:ascii="Times New Roman" w:eastAsia="Times New Roman" w:hAnsi="Times New Roman" w:cs="Times New Roman"/>
          <w:sz w:val="24"/>
          <w:szCs w:val="24"/>
          <w:lang w:val="ca-ES"/>
        </w:rPr>
        <w:t xml:space="preserve"> i estan molt desmotivats per estudiar-la</w:t>
      </w:r>
      <w:r w:rsidR="00AD46C5" w:rsidRPr="00ED6A07">
        <w:rPr>
          <w:rFonts w:ascii="Times New Roman" w:eastAsia="Times New Roman" w:hAnsi="Times New Roman" w:cs="Times New Roman"/>
          <w:sz w:val="24"/>
          <w:szCs w:val="24"/>
          <w:lang w:val="ca-ES"/>
        </w:rPr>
        <w:t xml:space="preserve">. </w:t>
      </w:r>
      <w:r w:rsidR="00825DEE" w:rsidRPr="00ED6A07">
        <w:rPr>
          <w:rFonts w:ascii="Times New Roman" w:eastAsia="Times New Roman" w:hAnsi="Times New Roman" w:cs="Times New Roman"/>
          <w:sz w:val="24"/>
          <w:szCs w:val="24"/>
          <w:lang w:val="ca-ES"/>
        </w:rPr>
        <w:t xml:space="preserve">Tot i que els resultats de rendiment històric d’aquesta assignatura són raonablement bons, sí que és veritat que els alumnes han manifestat històricament cert descontents amb l’assignatura i amb el seu plantejament. </w:t>
      </w:r>
      <w:r w:rsidR="00E305FF" w:rsidRPr="00ED6A07">
        <w:rPr>
          <w:rFonts w:ascii="Times New Roman" w:eastAsia="Times New Roman" w:hAnsi="Times New Roman" w:cs="Times New Roman"/>
          <w:sz w:val="24"/>
          <w:szCs w:val="24"/>
          <w:lang w:val="ca-ES"/>
        </w:rPr>
        <w:t>P</w:t>
      </w:r>
      <w:r w:rsidR="00AD46C5" w:rsidRPr="00ED6A07">
        <w:rPr>
          <w:rFonts w:ascii="Times New Roman" w:eastAsia="Times New Roman" w:hAnsi="Times New Roman" w:cs="Times New Roman"/>
          <w:sz w:val="24"/>
          <w:szCs w:val="24"/>
          <w:lang w:val="ca-ES"/>
        </w:rPr>
        <w:t>er això</w:t>
      </w:r>
      <w:r w:rsidR="00E305FF" w:rsidRPr="00ED6A07">
        <w:rPr>
          <w:rFonts w:ascii="Times New Roman" w:eastAsia="Times New Roman" w:hAnsi="Times New Roman" w:cs="Times New Roman"/>
          <w:sz w:val="24"/>
          <w:szCs w:val="24"/>
          <w:lang w:val="ca-ES"/>
        </w:rPr>
        <w:t>, creiem</w:t>
      </w:r>
      <w:r w:rsidR="00AD46C5" w:rsidRPr="00ED6A07">
        <w:rPr>
          <w:rFonts w:ascii="Times New Roman" w:eastAsia="Times New Roman" w:hAnsi="Times New Roman" w:cs="Times New Roman"/>
          <w:sz w:val="24"/>
          <w:szCs w:val="24"/>
          <w:lang w:val="ca-ES"/>
        </w:rPr>
        <w:t xml:space="preserve"> que la introducció d’estratègies d’aprenentatge actius és especialment important</w:t>
      </w:r>
      <w:r w:rsidR="00E305FF" w:rsidRPr="00ED6A07">
        <w:rPr>
          <w:rFonts w:ascii="Times New Roman" w:eastAsia="Times New Roman" w:hAnsi="Times New Roman" w:cs="Times New Roman"/>
          <w:sz w:val="24"/>
          <w:szCs w:val="24"/>
          <w:lang w:val="ca-ES"/>
        </w:rPr>
        <w:t>. Des de fa anys, aquesta assignatura es basa en l’aprenentatge basat en projectes, i</w:t>
      </w:r>
      <w:r w:rsidR="00825DEE" w:rsidRPr="00ED6A07">
        <w:rPr>
          <w:rFonts w:ascii="Times New Roman" w:eastAsia="Times New Roman" w:hAnsi="Times New Roman" w:cs="Times New Roman"/>
          <w:sz w:val="24"/>
          <w:szCs w:val="24"/>
          <w:lang w:val="ca-ES"/>
        </w:rPr>
        <w:t xml:space="preserve"> al llarg del temps </w:t>
      </w:r>
      <w:r w:rsidR="00FC182D" w:rsidRPr="00ED6A07">
        <w:rPr>
          <w:rFonts w:ascii="Times New Roman" w:eastAsia="Times New Roman" w:hAnsi="Times New Roman" w:cs="Times New Roman"/>
          <w:sz w:val="24"/>
          <w:szCs w:val="24"/>
          <w:lang w:val="ca-ES"/>
        </w:rPr>
        <w:t xml:space="preserve">també </w:t>
      </w:r>
      <w:r w:rsidR="00825DEE" w:rsidRPr="00ED6A07">
        <w:rPr>
          <w:rFonts w:ascii="Times New Roman" w:eastAsia="Times New Roman" w:hAnsi="Times New Roman" w:cs="Times New Roman"/>
          <w:sz w:val="24"/>
          <w:szCs w:val="24"/>
          <w:lang w:val="ca-ES"/>
        </w:rPr>
        <w:t xml:space="preserve">s’han anat introduint altres innovacions, com ara sessions de co-avaluació i doble correcció dels lliuraments fets pels alumnes sobre el progrés del seu projecte. Tot i aquests esforços, en les enquestes de valoració del professorat i de l’assignatura, aquesta sempre obtenia pitjors resultats que els obtinguts en la resta d’assignatures del </w:t>
      </w:r>
      <w:r w:rsidR="00A7512B" w:rsidRPr="00ED6A07">
        <w:rPr>
          <w:rFonts w:ascii="Times New Roman" w:eastAsia="Times New Roman" w:hAnsi="Times New Roman" w:cs="Times New Roman"/>
          <w:sz w:val="24"/>
          <w:szCs w:val="24"/>
          <w:lang w:val="ca-ES"/>
        </w:rPr>
        <w:t>màster</w:t>
      </w:r>
      <w:r w:rsidR="00825DEE" w:rsidRPr="00ED6A07">
        <w:rPr>
          <w:rFonts w:ascii="Times New Roman" w:eastAsia="Times New Roman" w:hAnsi="Times New Roman" w:cs="Times New Roman"/>
          <w:sz w:val="24"/>
          <w:szCs w:val="24"/>
          <w:lang w:val="ca-ES"/>
        </w:rPr>
        <w:t>. No obstant, durant el curs 2023-24 es van introduir sessions amb Kahoot per tal de presentar alguns continguts relacionats amb les estadístiques del mon de l’esport en un entorn de joc</w:t>
      </w:r>
      <w:r w:rsidR="00FC182D" w:rsidRPr="00ED6A07">
        <w:rPr>
          <w:rFonts w:ascii="Times New Roman" w:eastAsia="Times New Roman" w:hAnsi="Times New Roman" w:cs="Times New Roman"/>
          <w:sz w:val="24"/>
          <w:szCs w:val="24"/>
          <w:lang w:val="ca-ES"/>
        </w:rPr>
        <w:t xml:space="preserve">, i l’experiència ha sigut molt positiva. Històricament, aquests continguts es presentaven a través de classes magistrals que resultaven avorrides i poc interactives. Es va plantejar passar a fer sessions de joc amb Kahoot on els diferents grups havien de competir entre ells per tal de fer una correcta interpretació d’aquests resultats estadístics. Les classes van passar a ser molt interactives, divertides, motivadores i molt més profitoses per als estudiants. I això ho hem notat en els últims resultats obtinguts en les enquestes de valoració del professorat, que per primera vegada en molts anys s’han situat al nivell de la resta d’assignatures del </w:t>
      </w:r>
      <w:r w:rsidR="00A7512B" w:rsidRPr="00ED6A07">
        <w:rPr>
          <w:rFonts w:ascii="Times New Roman" w:eastAsia="Times New Roman" w:hAnsi="Times New Roman" w:cs="Times New Roman"/>
          <w:sz w:val="24"/>
          <w:szCs w:val="24"/>
          <w:lang w:val="ca-ES"/>
        </w:rPr>
        <w:t>màster</w:t>
      </w:r>
      <w:r w:rsidR="00FC182D" w:rsidRPr="00ED6A07">
        <w:rPr>
          <w:rFonts w:ascii="Times New Roman" w:eastAsia="Times New Roman" w:hAnsi="Times New Roman" w:cs="Times New Roman"/>
          <w:sz w:val="24"/>
          <w:szCs w:val="24"/>
          <w:lang w:val="ca-ES"/>
        </w:rPr>
        <w:t xml:space="preserve">. És per això que creiem </w:t>
      </w:r>
      <w:r w:rsidR="00F16C80" w:rsidRPr="00ED6A07">
        <w:rPr>
          <w:rFonts w:ascii="Times New Roman" w:eastAsia="Times New Roman" w:hAnsi="Times New Roman" w:cs="Times New Roman"/>
          <w:sz w:val="24"/>
          <w:szCs w:val="24"/>
          <w:lang w:val="ca-ES"/>
        </w:rPr>
        <w:t xml:space="preserve">que cal seguir explotant les possibilitats que ens </w:t>
      </w:r>
      <w:r w:rsidR="00096FA5" w:rsidRPr="00ED6A07">
        <w:rPr>
          <w:rFonts w:ascii="Times New Roman" w:eastAsia="Times New Roman" w:hAnsi="Times New Roman" w:cs="Times New Roman"/>
          <w:sz w:val="24"/>
          <w:szCs w:val="24"/>
          <w:lang w:val="ca-ES"/>
        </w:rPr>
        <w:t xml:space="preserve">pot </w:t>
      </w:r>
      <w:r w:rsidR="00F16C80" w:rsidRPr="00ED6A07">
        <w:rPr>
          <w:rFonts w:ascii="Times New Roman" w:eastAsia="Times New Roman" w:hAnsi="Times New Roman" w:cs="Times New Roman"/>
          <w:sz w:val="24"/>
          <w:szCs w:val="24"/>
          <w:lang w:val="ca-ES"/>
        </w:rPr>
        <w:t>ofer</w:t>
      </w:r>
      <w:r w:rsidR="00096FA5" w:rsidRPr="00ED6A07">
        <w:rPr>
          <w:rFonts w:ascii="Times New Roman" w:eastAsia="Times New Roman" w:hAnsi="Times New Roman" w:cs="Times New Roman"/>
          <w:sz w:val="24"/>
          <w:szCs w:val="24"/>
          <w:lang w:val="ca-ES"/>
        </w:rPr>
        <w:t>ir</w:t>
      </w:r>
      <w:r w:rsidR="00F16C80" w:rsidRPr="00ED6A07">
        <w:rPr>
          <w:rFonts w:ascii="Times New Roman" w:eastAsia="Times New Roman" w:hAnsi="Times New Roman" w:cs="Times New Roman"/>
          <w:sz w:val="24"/>
          <w:szCs w:val="24"/>
          <w:lang w:val="ca-ES"/>
        </w:rPr>
        <w:t xml:space="preserve"> la gamificació</w:t>
      </w:r>
      <w:r w:rsidR="00096FA5" w:rsidRPr="00ED6A07">
        <w:rPr>
          <w:rFonts w:ascii="Times New Roman" w:eastAsia="Times New Roman" w:hAnsi="Times New Roman" w:cs="Times New Roman"/>
          <w:sz w:val="24"/>
          <w:szCs w:val="24"/>
          <w:lang w:val="ca-ES"/>
        </w:rPr>
        <w:t xml:space="preserve"> en aquesta assignatura especialment</w:t>
      </w:r>
      <w:r w:rsidR="00F16C80" w:rsidRPr="00ED6A07">
        <w:rPr>
          <w:rFonts w:ascii="Times New Roman" w:eastAsia="Times New Roman" w:hAnsi="Times New Roman" w:cs="Times New Roman"/>
          <w:sz w:val="24"/>
          <w:szCs w:val="24"/>
          <w:lang w:val="ca-ES"/>
        </w:rPr>
        <w:t xml:space="preserve">, perquè segurament </w:t>
      </w:r>
      <w:r w:rsidR="00096FA5" w:rsidRPr="00ED6A07">
        <w:rPr>
          <w:rFonts w:ascii="Times New Roman" w:eastAsia="Times New Roman" w:hAnsi="Times New Roman" w:cs="Times New Roman"/>
          <w:sz w:val="24"/>
          <w:szCs w:val="24"/>
          <w:lang w:val="ca-ES"/>
        </w:rPr>
        <w:t>encara existeix  marge per introduir millores en la seva implementació</w:t>
      </w:r>
      <w:r w:rsidR="00F16C80" w:rsidRPr="00ED6A07">
        <w:rPr>
          <w:rFonts w:ascii="Times New Roman" w:eastAsia="Times New Roman" w:hAnsi="Times New Roman" w:cs="Times New Roman"/>
          <w:sz w:val="24"/>
          <w:szCs w:val="24"/>
          <w:lang w:val="ca-ES"/>
        </w:rPr>
        <w:t>.</w:t>
      </w:r>
    </w:p>
    <w:p w14:paraId="694044B5" w14:textId="1052377E" w:rsidR="00BC5E2A" w:rsidRPr="00ED6A07" w:rsidRDefault="002B66FA" w:rsidP="00405D98">
      <w:pPr>
        <w:jc w:val="both"/>
        <w:rPr>
          <w:rFonts w:ascii="Times New Roman" w:eastAsia="Times New Roman" w:hAnsi="Times New Roman" w:cs="Times New Roman"/>
          <w:sz w:val="24"/>
          <w:szCs w:val="24"/>
          <w:lang w:val="ca-ES" w:eastAsia="ca-ES"/>
        </w:rPr>
      </w:pPr>
      <w:r w:rsidRPr="00ED6A07">
        <w:rPr>
          <w:rFonts w:ascii="Times New Roman" w:hAnsi="Times New Roman" w:cs="Times New Roman"/>
          <w:sz w:val="24"/>
          <w:szCs w:val="24"/>
          <w:lang w:val="ca-ES"/>
        </w:rPr>
        <w:t xml:space="preserve">Ja per acabar, </w:t>
      </w:r>
      <w:r w:rsidR="00F93424" w:rsidRPr="00ED6A07">
        <w:rPr>
          <w:rFonts w:ascii="Times New Roman" w:hAnsi="Times New Roman" w:cs="Times New Roman"/>
          <w:sz w:val="24"/>
          <w:szCs w:val="24"/>
          <w:lang w:val="ca-ES"/>
        </w:rPr>
        <w:t>cal</w:t>
      </w:r>
      <w:r w:rsidRPr="00ED6A07">
        <w:rPr>
          <w:rFonts w:ascii="Times New Roman" w:hAnsi="Times New Roman" w:cs="Times New Roman"/>
          <w:sz w:val="24"/>
          <w:szCs w:val="24"/>
          <w:lang w:val="ca-ES"/>
        </w:rPr>
        <w:t xml:space="preserve"> fer una menció especial a l’assignatura de </w:t>
      </w:r>
      <w:r w:rsidR="008416C3" w:rsidRPr="00ED6A07">
        <w:rPr>
          <w:rFonts w:ascii="Times New Roman" w:hAnsi="Times New Roman" w:cs="Times New Roman"/>
          <w:sz w:val="24"/>
          <w:szCs w:val="24"/>
          <w:lang w:val="ca-ES"/>
        </w:rPr>
        <w:t xml:space="preserve">Gestió de Riscos Empresarials del </w:t>
      </w:r>
      <w:r w:rsidR="00A7512B" w:rsidRPr="00ED6A07">
        <w:rPr>
          <w:rFonts w:ascii="Times New Roman" w:hAnsi="Times New Roman" w:cs="Times New Roman"/>
          <w:sz w:val="24"/>
          <w:szCs w:val="24"/>
          <w:lang w:val="ca-ES"/>
        </w:rPr>
        <w:t>Màster</w:t>
      </w:r>
      <w:r w:rsidR="008416C3" w:rsidRPr="00ED6A07">
        <w:rPr>
          <w:rFonts w:ascii="Times New Roman" w:hAnsi="Times New Roman" w:cs="Times New Roman"/>
          <w:sz w:val="24"/>
          <w:szCs w:val="24"/>
          <w:lang w:val="ca-ES"/>
        </w:rPr>
        <w:t xml:space="preserve"> en Ciències Actuarials i Financeres. Aquesta assignatura </w:t>
      </w:r>
      <w:r w:rsidRPr="00ED6A07">
        <w:rPr>
          <w:rFonts w:ascii="Times New Roman" w:hAnsi="Times New Roman" w:cs="Times New Roman"/>
          <w:sz w:val="24"/>
          <w:szCs w:val="24"/>
          <w:lang w:val="ca-ES"/>
        </w:rPr>
        <w:t xml:space="preserve">era de nova creació i </w:t>
      </w:r>
      <w:r w:rsidR="008416C3" w:rsidRPr="00ED6A07">
        <w:rPr>
          <w:rFonts w:ascii="Times New Roman" w:hAnsi="Times New Roman" w:cs="Times New Roman"/>
          <w:sz w:val="24"/>
          <w:szCs w:val="24"/>
          <w:lang w:val="ca-ES"/>
        </w:rPr>
        <w:t xml:space="preserve">es va impartir per primera vegada el curs 2022-23. </w:t>
      </w:r>
      <w:r w:rsidR="008416C3" w:rsidRPr="00ED6A07">
        <w:rPr>
          <w:rFonts w:ascii="Times New Roman" w:eastAsia="Times New Roman" w:hAnsi="Times New Roman" w:cs="Times New Roman"/>
          <w:sz w:val="24"/>
          <w:szCs w:val="24"/>
          <w:lang w:val="ca-ES" w:eastAsia="ca-ES"/>
        </w:rPr>
        <w:t>L</w:t>
      </w:r>
      <w:r w:rsidR="00CB0C8C" w:rsidRPr="00ED6A07">
        <w:rPr>
          <w:rFonts w:ascii="Times New Roman" w:eastAsia="Times New Roman" w:hAnsi="Times New Roman" w:cs="Times New Roman"/>
          <w:sz w:val="24"/>
          <w:szCs w:val="24"/>
          <w:lang w:val="ca-ES" w:eastAsia="ca-ES"/>
        </w:rPr>
        <w:t xml:space="preserve">'objectiu d'incorporar elements i dinàmiques de jocs </w:t>
      </w:r>
      <w:r w:rsidR="008416C3" w:rsidRPr="00ED6A07">
        <w:rPr>
          <w:rFonts w:ascii="Times New Roman" w:eastAsia="Times New Roman" w:hAnsi="Times New Roman" w:cs="Times New Roman"/>
          <w:sz w:val="24"/>
          <w:szCs w:val="24"/>
          <w:lang w:val="ca-ES" w:eastAsia="ca-ES"/>
        </w:rPr>
        <w:t>era</w:t>
      </w:r>
      <w:r w:rsidR="00CB0C8C" w:rsidRPr="00ED6A07">
        <w:rPr>
          <w:rFonts w:ascii="Times New Roman" w:eastAsia="Times New Roman" w:hAnsi="Times New Roman" w:cs="Times New Roman"/>
          <w:sz w:val="24"/>
          <w:szCs w:val="24"/>
          <w:lang w:val="ca-ES" w:eastAsia="ca-ES"/>
        </w:rPr>
        <w:t xml:space="preserve"> </w:t>
      </w:r>
      <w:r w:rsidR="00405D98" w:rsidRPr="00ED6A07">
        <w:rPr>
          <w:rFonts w:ascii="Times New Roman" w:eastAsia="Times New Roman" w:hAnsi="Times New Roman" w:cs="Times New Roman"/>
          <w:sz w:val="24"/>
          <w:szCs w:val="24"/>
          <w:lang w:val="ca-ES" w:eastAsia="ca-ES"/>
        </w:rPr>
        <w:t xml:space="preserve">millorar </w:t>
      </w:r>
      <w:r w:rsidR="00CB0C8C" w:rsidRPr="00ED6A07">
        <w:rPr>
          <w:rFonts w:ascii="Times New Roman" w:eastAsia="Times New Roman" w:hAnsi="Times New Roman" w:cs="Times New Roman"/>
          <w:sz w:val="24"/>
          <w:szCs w:val="24"/>
          <w:lang w:val="ca-ES" w:eastAsia="ca-ES"/>
        </w:rPr>
        <w:t>l'aprenentatge dels estudiants</w:t>
      </w:r>
      <w:r w:rsidR="00405D98" w:rsidRPr="00ED6A07">
        <w:rPr>
          <w:rFonts w:ascii="Times New Roman" w:eastAsia="Times New Roman" w:hAnsi="Times New Roman" w:cs="Times New Roman"/>
          <w:sz w:val="24"/>
          <w:szCs w:val="24"/>
          <w:lang w:val="ca-ES" w:eastAsia="ca-ES"/>
        </w:rPr>
        <w:t xml:space="preserve"> (de manera que fos més interactiu)</w:t>
      </w:r>
      <w:r w:rsidR="00CB0C8C" w:rsidRPr="00ED6A07">
        <w:rPr>
          <w:rFonts w:ascii="Times New Roman" w:eastAsia="Times New Roman" w:hAnsi="Times New Roman" w:cs="Times New Roman"/>
          <w:sz w:val="24"/>
          <w:szCs w:val="24"/>
          <w:lang w:val="ca-ES" w:eastAsia="ca-ES"/>
        </w:rPr>
        <w:t>, augmentar-ne la motivació i millorar el desenvolupament d</w:t>
      </w:r>
      <w:r w:rsidR="00405D98" w:rsidRPr="00ED6A07">
        <w:rPr>
          <w:rFonts w:ascii="Times New Roman" w:eastAsia="Times New Roman" w:hAnsi="Times New Roman" w:cs="Times New Roman"/>
          <w:sz w:val="24"/>
          <w:szCs w:val="24"/>
          <w:lang w:val="ca-ES" w:eastAsia="ca-ES"/>
        </w:rPr>
        <w:t>’altres</w:t>
      </w:r>
      <w:r w:rsidR="00CB0C8C" w:rsidRPr="00ED6A07">
        <w:rPr>
          <w:rFonts w:ascii="Times New Roman" w:eastAsia="Times New Roman" w:hAnsi="Times New Roman" w:cs="Times New Roman"/>
          <w:sz w:val="24"/>
          <w:szCs w:val="24"/>
          <w:lang w:val="ca-ES" w:eastAsia="ca-ES"/>
        </w:rPr>
        <w:t xml:space="preserve"> competències clau en la gestió de riscos</w:t>
      </w:r>
      <w:r w:rsidR="00405D98" w:rsidRPr="00ED6A07">
        <w:rPr>
          <w:rFonts w:ascii="Times New Roman" w:eastAsia="Times New Roman" w:hAnsi="Times New Roman" w:cs="Times New Roman"/>
          <w:sz w:val="24"/>
          <w:szCs w:val="24"/>
          <w:lang w:val="ca-ES" w:eastAsia="ca-ES"/>
        </w:rPr>
        <w:t xml:space="preserve"> (com la capacitat d’anàlisi i de prendre decisions, </w:t>
      </w:r>
      <w:r w:rsidR="00405D98" w:rsidRPr="00ED6A07">
        <w:rPr>
          <w:rFonts w:ascii="Times New Roman" w:eastAsia="Times New Roman" w:hAnsi="Times New Roman" w:cs="Times New Roman"/>
          <w:sz w:val="24"/>
          <w:szCs w:val="24"/>
          <w:lang w:val="ca-ES" w:eastAsia="ca-ES"/>
        </w:rPr>
        <w:lastRenderedPageBreak/>
        <w:t>entre d’altres)</w:t>
      </w:r>
      <w:r w:rsidR="00CB0C8C" w:rsidRPr="00ED6A07">
        <w:rPr>
          <w:rFonts w:ascii="Times New Roman" w:eastAsia="Times New Roman" w:hAnsi="Times New Roman" w:cs="Times New Roman"/>
          <w:sz w:val="24"/>
          <w:szCs w:val="24"/>
          <w:lang w:val="ca-ES" w:eastAsia="ca-ES"/>
        </w:rPr>
        <w:t>.</w:t>
      </w:r>
      <w:r w:rsidR="00BC5E2A" w:rsidRPr="00ED6A07">
        <w:rPr>
          <w:rFonts w:ascii="Times New Roman" w:eastAsia="Times New Roman" w:hAnsi="Times New Roman" w:cs="Times New Roman"/>
          <w:sz w:val="24"/>
          <w:szCs w:val="24"/>
          <w:lang w:val="ca-ES" w:eastAsia="ca-ES"/>
        </w:rPr>
        <w:t xml:space="preserve"> L’aplicació de la gami</w:t>
      </w:r>
      <w:r w:rsidR="00405D98" w:rsidRPr="00ED6A07">
        <w:rPr>
          <w:rFonts w:ascii="Times New Roman" w:eastAsia="Times New Roman" w:hAnsi="Times New Roman" w:cs="Times New Roman"/>
          <w:sz w:val="24"/>
          <w:szCs w:val="24"/>
          <w:lang w:val="ca-ES" w:eastAsia="ca-ES"/>
        </w:rPr>
        <w:t>f</w:t>
      </w:r>
      <w:r w:rsidR="00BC5E2A" w:rsidRPr="00ED6A07">
        <w:rPr>
          <w:rFonts w:ascii="Times New Roman" w:eastAsia="Times New Roman" w:hAnsi="Times New Roman" w:cs="Times New Roman"/>
          <w:sz w:val="24"/>
          <w:szCs w:val="24"/>
          <w:lang w:val="ca-ES" w:eastAsia="ca-ES"/>
        </w:rPr>
        <w:t>ic</w:t>
      </w:r>
      <w:r w:rsidR="00405D98" w:rsidRPr="00ED6A07">
        <w:rPr>
          <w:rFonts w:ascii="Times New Roman" w:eastAsia="Times New Roman" w:hAnsi="Times New Roman" w:cs="Times New Roman"/>
          <w:sz w:val="24"/>
          <w:szCs w:val="24"/>
          <w:lang w:val="ca-ES" w:eastAsia="ca-ES"/>
        </w:rPr>
        <w:t>ac</w:t>
      </w:r>
      <w:r w:rsidR="00BC5E2A" w:rsidRPr="00ED6A07">
        <w:rPr>
          <w:rFonts w:ascii="Times New Roman" w:eastAsia="Times New Roman" w:hAnsi="Times New Roman" w:cs="Times New Roman"/>
          <w:sz w:val="24"/>
          <w:szCs w:val="24"/>
          <w:lang w:val="ca-ES" w:eastAsia="ca-ES"/>
        </w:rPr>
        <w:t>ió</w:t>
      </w:r>
      <w:r w:rsidR="00405D98" w:rsidRPr="00ED6A07">
        <w:rPr>
          <w:rFonts w:ascii="Times New Roman" w:eastAsia="Times New Roman" w:hAnsi="Times New Roman" w:cs="Times New Roman"/>
          <w:sz w:val="24"/>
          <w:szCs w:val="24"/>
          <w:lang w:val="ca-ES" w:eastAsia="ca-ES"/>
        </w:rPr>
        <w:t xml:space="preserve">, en els termes plantejats en aquest projecte, </w:t>
      </w:r>
      <w:r w:rsidR="00BC5E2A" w:rsidRPr="00ED6A07">
        <w:rPr>
          <w:rFonts w:ascii="Times New Roman" w:eastAsia="Times New Roman" w:hAnsi="Times New Roman" w:cs="Times New Roman"/>
          <w:sz w:val="24"/>
          <w:szCs w:val="24"/>
          <w:lang w:val="ca-ES" w:eastAsia="ca-ES"/>
        </w:rPr>
        <w:t>només va durar un curs acadèmic</w:t>
      </w:r>
      <w:r w:rsidR="00405D98" w:rsidRPr="00ED6A07">
        <w:rPr>
          <w:rFonts w:ascii="Times New Roman" w:eastAsia="Times New Roman" w:hAnsi="Times New Roman" w:cs="Times New Roman"/>
          <w:sz w:val="24"/>
          <w:szCs w:val="24"/>
          <w:lang w:val="ca-ES" w:eastAsia="ca-ES"/>
        </w:rPr>
        <w:t>. A</w:t>
      </w:r>
      <w:r w:rsidR="00BC5E2A" w:rsidRPr="00ED6A07">
        <w:rPr>
          <w:rFonts w:ascii="Times New Roman" w:eastAsia="Times New Roman" w:hAnsi="Times New Roman" w:cs="Times New Roman"/>
          <w:sz w:val="24"/>
          <w:szCs w:val="24"/>
          <w:lang w:val="ca-ES" w:eastAsia="ca-ES"/>
        </w:rPr>
        <w:t xml:space="preserve">rran de l’experiència es va decidir fer un canvi </w:t>
      </w:r>
      <w:r w:rsidR="00405D98" w:rsidRPr="00ED6A07">
        <w:rPr>
          <w:rFonts w:ascii="Times New Roman" w:eastAsia="Times New Roman" w:hAnsi="Times New Roman" w:cs="Times New Roman"/>
          <w:sz w:val="24"/>
          <w:szCs w:val="24"/>
          <w:lang w:val="ca-ES" w:eastAsia="ca-ES"/>
        </w:rPr>
        <w:t>en l’</w:t>
      </w:r>
      <w:r w:rsidR="00BC5E2A" w:rsidRPr="00ED6A07">
        <w:rPr>
          <w:rFonts w:ascii="Times New Roman" w:eastAsia="Times New Roman" w:hAnsi="Times New Roman" w:cs="Times New Roman"/>
          <w:sz w:val="24"/>
          <w:szCs w:val="24"/>
          <w:lang w:val="ca-ES" w:eastAsia="ca-ES"/>
        </w:rPr>
        <w:t xml:space="preserve">estratègia. </w:t>
      </w:r>
      <w:r w:rsidR="00405D98" w:rsidRPr="00ED6A07">
        <w:rPr>
          <w:rFonts w:ascii="Times New Roman" w:eastAsia="Times New Roman" w:hAnsi="Times New Roman" w:cs="Times New Roman"/>
          <w:sz w:val="24"/>
          <w:szCs w:val="24"/>
          <w:lang w:val="ca-ES" w:eastAsia="ca-ES"/>
        </w:rPr>
        <w:t>Tot seguit,</w:t>
      </w:r>
      <w:r w:rsidR="00BC5E2A" w:rsidRPr="00ED6A07">
        <w:rPr>
          <w:rFonts w:ascii="Times New Roman" w:eastAsia="Times New Roman" w:hAnsi="Times New Roman" w:cs="Times New Roman"/>
          <w:sz w:val="24"/>
          <w:szCs w:val="24"/>
          <w:lang w:val="ca-ES" w:eastAsia="ca-ES"/>
        </w:rPr>
        <w:t xml:space="preserve"> justificar</w:t>
      </w:r>
      <w:r w:rsidR="00405D98" w:rsidRPr="00ED6A07">
        <w:rPr>
          <w:rFonts w:ascii="Times New Roman" w:eastAsia="Times New Roman" w:hAnsi="Times New Roman" w:cs="Times New Roman"/>
          <w:sz w:val="24"/>
          <w:szCs w:val="24"/>
          <w:lang w:val="ca-ES" w:eastAsia="ca-ES"/>
        </w:rPr>
        <w:t>em</w:t>
      </w:r>
      <w:r w:rsidR="00BC5E2A" w:rsidRPr="00ED6A07">
        <w:rPr>
          <w:rFonts w:ascii="Times New Roman" w:eastAsia="Times New Roman" w:hAnsi="Times New Roman" w:cs="Times New Roman"/>
          <w:sz w:val="24"/>
          <w:szCs w:val="24"/>
          <w:lang w:val="ca-ES" w:eastAsia="ca-ES"/>
        </w:rPr>
        <w:t xml:space="preserve"> el per què. </w:t>
      </w:r>
    </w:p>
    <w:p w14:paraId="338E8F09" w14:textId="2768FE1E" w:rsidR="007F3532" w:rsidRPr="00ED6A07" w:rsidRDefault="00405D98" w:rsidP="00405D98">
      <w:pPr>
        <w:pStyle w:val="HTMLambformatprevi"/>
        <w:jc w:val="both"/>
        <w:rPr>
          <w:rFonts w:ascii="Times New Roman" w:hAnsi="Times New Roman" w:cs="Times New Roman"/>
          <w:sz w:val="24"/>
          <w:szCs w:val="24"/>
        </w:rPr>
      </w:pPr>
      <w:r w:rsidRPr="00ED6A07">
        <w:rPr>
          <w:rFonts w:ascii="Times New Roman" w:hAnsi="Times New Roman" w:cs="Times New Roman"/>
          <w:sz w:val="24"/>
          <w:szCs w:val="24"/>
        </w:rPr>
        <w:t>D</w:t>
      </w:r>
      <w:r w:rsidR="008416C3" w:rsidRPr="00ED6A07">
        <w:rPr>
          <w:rFonts w:ascii="Times New Roman" w:hAnsi="Times New Roman" w:cs="Times New Roman"/>
          <w:sz w:val="24"/>
          <w:szCs w:val="24"/>
        </w:rPr>
        <w:t>urant el c</w:t>
      </w:r>
      <w:r w:rsidR="00CB0C8C" w:rsidRPr="00ED6A07">
        <w:rPr>
          <w:rFonts w:ascii="Times New Roman" w:hAnsi="Times New Roman" w:cs="Times New Roman"/>
          <w:sz w:val="24"/>
          <w:szCs w:val="24"/>
        </w:rPr>
        <w:t>urs 2022</w:t>
      </w:r>
      <w:r w:rsidR="002B66FA" w:rsidRPr="00ED6A07">
        <w:rPr>
          <w:rFonts w:ascii="Times New Roman" w:hAnsi="Times New Roman" w:cs="Times New Roman"/>
          <w:sz w:val="24"/>
          <w:szCs w:val="24"/>
        </w:rPr>
        <w:t>-</w:t>
      </w:r>
      <w:r w:rsidR="00CB0C8C" w:rsidRPr="00ED6A07">
        <w:rPr>
          <w:rFonts w:ascii="Times New Roman" w:hAnsi="Times New Roman" w:cs="Times New Roman"/>
          <w:sz w:val="24"/>
          <w:szCs w:val="24"/>
        </w:rPr>
        <w:t>23</w:t>
      </w:r>
      <w:r w:rsidRPr="00ED6A07">
        <w:rPr>
          <w:rFonts w:ascii="Times New Roman" w:hAnsi="Times New Roman" w:cs="Times New Roman"/>
          <w:sz w:val="24"/>
          <w:szCs w:val="24"/>
        </w:rPr>
        <w:t>, el plantejament inicial del projecte consistia en què</w:t>
      </w:r>
      <w:r w:rsidR="00CB0C8C" w:rsidRPr="00ED6A07">
        <w:rPr>
          <w:rFonts w:ascii="Times New Roman" w:hAnsi="Times New Roman" w:cs="Times New Roman"/>
          <w:sz w:val="24"/>
          <w:szCs w:val="24"/>
        </w:rPr>
        <w:t xml:space="preserve"> el professor llançava un qüestionari</w:t>
      </w:r>
      <w:r w:rsidRPr="00ED6A07">
        <w:rPr>
          <w:rFonts w:ascii="Times New Roman" w:hAnsi="Times New Roman" w:cs="Times New Roman"/>
          <w:sz w:val="24"/>
          <w:szCs w:val="24"/>
        </w:rPr>
        <w:t xml:space="preserve">, mitjançant el programari Kahoot, </w:t>
      </w:r>
      <w:r w:rsidR="00CB0C8C" w:rsidRPr="00ED6A07">
        <w:rPr>
          <w:rFonts w:ascii="Times New Roman" w:hAnsi="Times New Roman" w:cs="Times New Roman"/>
          <w:sz w:val="24"/>
          <w:szCs w:val="24"/>
        </w:rPr>
        <w:t>en finalitzar cada tema</w:t>
      </w:r>
      <w:r w:rsidRPr="00ED6A07">
        <w:rPr>
          <w:rFonts w:ascii="Times New Roman" w:hAnsi="Times New Roman" w:cs="Times New Roman"/>
          <w:sz w:val="24"/>
          <w:szCs w:val="24"/>
        </w:rPr>
        <w:t>. E</w:t>
      </w:r>
      <w:r w:rsidR="00CB0C8C" w:rsidRPr="00ED6A07">
        <w:rPr>
          <w:rFonts w:ascii="Times New Roman" w:hAnsi="Times New Roman" w:cs="Times New Roman"/>
          <w:sz w:val="24"/>
          <w:szCs w:val="24"/>
        </w:rPr>
        <w:t xml:space="preserve">ls estudiants havien de respondre individualment </w:t>
      </w:r>
      <w:r w:rsidR="007F3532" w:rsidRPr="00ED6A07">
        <w:rPr>
          <w:rFonts w:ascii="Times New Roman" w:hAnsi="Times New Roman" w:cs="Times New Roman"/>
          <w:sz w:val="24"/>
          <w:szCs w:val="24"/>
        </w:rPr>
        <w:t>i de manera sincrònica</w:t>
      </w:r>
      <w:r w:rsidR="00CB0C8C" w:rsidRPr="00ED6A07">
        <w:rPr>
          <w:rFonts w:ascii="Times New Roman" w:hAnsi="Times New Roman" w:cs="Times New Roman"/>
          <w:sz w:val="24"/>
          <w:szCs w:val="24"/>
        </w:rPr>
        <w:t xml:space="preserve">. Els resultats de les puntuacions </w:t>
      </w:r>
      <w:r w:rsidR="008416C3" w:rsidRPr="00ED6A07">
        <w:rPr>
          <w:rFonts w:ascii="Times New Roman" w:hAnsi="Times New Roman" w:cs="Times New Roman"/>
          <w:sz w:val="24"/>
          <w:szCs w:val="24"/>
        </w:rPr>
        <w:t xml:space="preserve">es </w:t>
      </w:r>
      <w:r w:rsidR="00CB0C8C" w:rsidRPr="00ED6A07">
        <w:rPr>
          <w:rFonts w:ascii="Times New Roman" w:hAnsi="Times New Roman" w:cs="Times New Roman"/>
          <w:sz w:val="24"/>
          <w:szCs w:val="24"/>
        </w:rPr>
        <w:t>mostra</w:t>
      </w:r>
      <w:r w:rsidR="008416C3" w:rsidRPr="00ED6A07">
        <w:rPr>
          <w:rFonts w:ascii="Times New Roman" w:hAnsi="Times New Roman" w:cs="Times New Roman"/>
          <w:sz w:val="24"/>
          <w:szCs w:val="24"/>
        </w:rPr>
        <w:t>ven</w:t>
      </w:r>
      <w:r w:rsidR="00CB0C8C" w:rsidRPr="00ED6A07">
        <w:rPr>
          <w:rFonts w:ascii="Times New Roman" w:hAnsi="Times New Roman" w:cs="Times New Roman"/>
          <w:sz w:val="24"/>
          <w:szCs w:val="24"/>
        </w:rPr>
        <w:t xml:space="preserve"> entre pregunta i pregunta i al final del qüestionari. El</w:t>
      </w:r>
      <w:r w:rsidRPr="00ED6A07">
        <w:rPr>
          <w:rFonts w:ascii="Times New Roman" w:hAnsi="Times New Roman" w:cs="Times New Roman"/>
          <w:sz w:val="24"/>
          <w:szCs w:val="24"/>
        </w:rPr>
        <w:t>s</w:t>
      </w:r>
      <w:r w:rsidR="00CB0C8C" w:rsidRPr="00ED6A07">
        <w:rPr>
          <w:rFonts w:ascii="Times New Roman" w:hAnsi="Times New Roman" w:cs="Times New Roman"/>
          <w:sz w:val="24"/>
          <w:szCs w:val="24"/>
        </w:rPr>
        <w:t xml:space="preserve"> resultat</w:t>
      </w:r>
      <w:r w:rsidRPr="00ED6A07">
        <w:rPr>
          <w:rFonts w:ascii="Times New Roman" w:hAnsi="Times New Roman" w:cs="Times New Roman"/>
          <w:sz w:val="24"/>
          <w:szCs w:val="24"/>
        </w:rPr>
        <w:t>s</w:t>
      </w:r>
      <w:r w:rsidR="00CB0C8C" w:rsidRPr="00ED6A07">
        <w:rPr>
          <w:rFonts w:ascii="Times New Roman" w:hAnsi="Times New Roman" w:cs="Times New Roman"/>
          <w:sz w:val="24"/>
          <w:szCs w:val="24"/>
        </w:rPr>
        <w:t xml:space="preserve"> </w:t>
      </w:r>
      <w:r w:rsidRPr="00ED6A07">
        <w:rPr>
          <w:rFonts w:ascii="Times New Roman" w:hAnsi="Times New Roman" w:cs="Times New Roman"/>
          <w:sz w:val="24"/>
          <w:szCs w:val="24"/>
        </w:rPr>
        <w:t>obtinguts</w:t>
      </w:r>
      <w:r w:rsidR="00CB0C8C" w:rsidRPr="00ED6A07">
        <w:rPr>
          <w:rFonts w:ascii="Times New Roman" w:hAnsi="Times New Roman" w:cs="Times New Roman"/>
          <w:sz w:val="24"/>
          <w:szCs w:val="24"/>
        </w:rPr>
        <w:t xml:space="preserve"> formav</w:t>
      </w:r>
      <w:r w:rsidRPr="00ED6A07">
        <w:rPr>
          <w:rFonts w:ascii="Times New Roman" w:hAnsi="Times New Roman" w:cs="Times New Roman"/>
          <w:sz w:val="24"/>
          <w:szCs w:val="24"/>
        </w:rPr>
        <w:t>en</w:t>
      </w:r>
      <w:r w:rsidR="00CB0C8C" w:rsidRPr="00ED6A07">
        <w:rPr>
          <w:rFonts w:ascii="Times New Roman" w:hAnsi="Times New Roman" w:cs="Times New Roman"/>
          <w:sz w:val="24"/>
          <w:szCs w:val="24"/>
        </w:rPr>
        <w:t xml:space="preserve"> part de</w:t>
      </w:r>
      <w:r w:rsidRPr="00ED6A07">
        <w:rPr>
          <w:rFonts w:ascii="Times New Roman" w:hAnsi="Times New Roman" w:cs="Times New Roman"/>
          <w:sz w:val="24"/>
          <w:szCs w:val="24"/>
        </w:rPr>
        <w:t>l sistema d</w:t>
      </w:r>
      <w:r w:rsidR="00CB0C8C" w:rsidRPr="00ED6A07">
        <w:rPr>
          <w:rFonts w:ascii="Times New Roman" w:hAnsi="Times New Roman" w:cs="Times New Roman"/>
          <w:sz w:val="24"/>
          <w:szCs w:val="24"/>
        </w:rPr>
        <w:t xml:space="preserve">'avaluació </w:t>
      </w:r>
      <w:r w:rsidRPr="00ED6A07">
        <w:rPr>
          <w:rFonts w:ascii="Times New Roman" w:hAnsi="Times New Roman" w:cs="Times New Roman"/>
          <w:sz w:val="24"/>
          <w:szCs w:val="24"/>
        </w:rPr>
        <w:t xml:space="preserve">continuada </w:t>
      </w:r>
      <w:r w:rsidR="00CB0C8C" w:rsidRPr="00ED6A07">
        <w:rPr>
          <w:rFonts w:ascii="Times New Roman" w:hAnsi="Times New Roman" w:cs="Times New Roman"/>
          <w:sz w:val="24"/>
          <w:szCs w:val="24"/>
        </w:rPr>
        <w:t xml:space="preserve">de l'assignatura, concretament, </w:t>
      </w:r>
      <w:r w:rsidRPr="00ED6A07">
        <w:rPr>
          <w:rFonts w:ascii="Times New Roman" w:hAnsi="Times New Roman" w:cs="Times New Roman"/>
          <w:sz w:val="24"/>
          <w:szCs w:val="24"/>
        </w:rPr>
        <w:t xml:space="preserve">amb </w:t>
      </w:r>
      <w:r w:rsidR="00CB0C8C" w:rsidRPr="00ED6A07">
        <w:rPr>
          <w:rFonts w:ascii="Times New Roman" w:hAnsi="Times New Roman" w:cs="Times New Roman"/>
          <w:sz w:val="24"/>
          <w:szCs w:val="24"/>
        </w:rPr>
        <w:t>un 50% de la nota final</w:t>
      </w:r>
      <w:r w:rsidR="008416C3" w:rsidRPr="00ED6A07">
        <w:rPr>
          <w:rFonts w:ascii="Times New Roman" w:hAnsi="Times New Roman" w:cs="Times New Roman"/>
          <w:sz w:val="24"/>
          <w:szCs w:val="24"/>
        </w:rPr>
        <w:t>. És a dir, de totes les assignatures del projecte, aquesta era en la que el pes de la gamificació era més elevat</w:t>
      </w:r>
      <w:r w:rsidR="00CB0C8C" w:rsidRPr="00ED6A07">
        <w:rPr>
          <w:rFonts w:ascii="Times New Roman" w:hAnsi="Times New Roman" w:cs="Times New Roman"/>
          <w:sz w:val="24"/>
          <w:szCs w:val="24"/>
        </w:rPr>
        <w:t>.</w:t>
      </w:r>
      <w:r w:rsidR="008416C3" w:rsidRPr="00ED6A07">
        <w:rPr>
          <w:rFonts w:ascii="Times New Roman" w:hAnsi="Times New Roman" w:cs="Times New Roman"/>
          <w:sz w:val="24"/>
          <w:szCs w:val="24"/>
        </w:rPr>
        <w:t xml:space="preserve"> </w:t>
      </w:r>
      <w:r w:rsidR="00CB0C8C" w:rsidRPr="00ED6A07">
        <w:rPr>
          <w:rFonts w:ascii="Times New Roman" w:hAnsi="Times New Roman" w:cs="Times New Roman"/>
          <w:sz w:val="24"/>
          <w:szCs w:val="24"/>
        </w:rPr>
        <w:t>Un cop finalitzat el curs, es va fer una anàlisi detallada de l'efecte de la introducció de la gamificació a l'assignatura</w:t>
      </w:r>
      <w:r w:rsidR="008416C3" w:rsidRPr="00ED6A07">
        <w:rPr>
          <w:rFonts w:ascii="Times New Roman" w:hAnsi="Times New Roman" w:cs="Times New Roman"/>
          <w:sz w:val="24"/>
          <w:szCs w:val="24"/>
        </w:rPr>
        <w:t xml:space="preserve"> a través dels</w:t>
      </w:r>
      <w:r w:rsidR="00CB0C8C" w:rsidRPr="00ED6A07">
        <w:rPr>
          <w:rFonts w:ascii="Times New Roman" w:hAnsi="Times New Roman" w:cs="Times New Roman"/>
          <w:sz w:val="24"/>
          <w:szCs w:val="24"/>
        </w:rPr>
        <w:t xml:space="preserve"> resultats </w:t>
      </w:r>
      <w:r w:rsidR="008416C3" w:rsidRPr="00ED6A07">
        <w:rPr>
          <w:rFonts w:ascii="Times New Roman" w:hAnsi="Times New Roman" w:cs="Times New Roman"/>
          <w:sz w:val="24"/>
          <w:szCs w:val="24"/>
        </w:rPr>
        <w:t>de</w:t>
      </w:r>
      <w:r w:rsidRPr="00ED6A07">
        <w:rPr>
          <w:rFonts w:ascii="Times New Roman" w:hAnsi="Times New Roman" w:cs="Times New Roman"/>
          <w:sz w:val="24"/>
          <w:szCs w:val="24"/>
        </w:rPr>
        <w:t xml:space="preserve"> rendiment del curs i de</w:t>
      </w:r>
      <w:r w:rsidR="008416C3" w:rsidRPr="00ED6A07">
        <w:rPr>
          <w:rFonts w:ascii="Times New Roman" w:hAnsi="Times New Roman" w:cs="Times New Roman"/>
          <w:sz w:val="24"/>
          <w:szCs w:val="24"/>
        </w:rPr>
        <w:t xml:space="preserve"> l’</w:t>
      </w:r>
      <w:r w:rsidR="00CB0C8C" w:rsidRPr="00ED6A07">
        <w:rPr>
          <w:rFonts w:ascii="Times New Roman" w:hAnsi="Times New Roman" w:cs="Times New Roman"/>
          <w:sz w:val="24"/>
          <w:szCs w:val="24"/>
        </w:rPr>
        <w:t>enquesta</w:t>
      </w:r>
      <w:r w:rsidR="008416C3" w:rsidRPr="00ED6A07">
        <w:rPr>
          <w:rFonts w:ascii="Times New Roman" w:hAnsi="Times New Roman" w:cs="Times New Roman"/>
          <w:sz w:val="24"/>
          <w:szCs w:val="24"/>
        </w:rPr>
        <w:t xml:space="preserve"> de valoració de </w:t>
      </w:r>
      <w:r w:rsidR="00CB0C8C" w:rsidRPr="00ED6A07">
        <w:rPr>
          <w:rFonts w:ascii="Times New Roman" w:hAnsi="Times New Roman" w:cs="Times New Roman"/>
          <w:sz w:val="24"/>
          <w:szCs w:val="24"/>
        </w:rPr>
        <w:t>l'alumnat</w:t>
      </w:r>
      <w:r w:rsidR="008416C3" w:rsidRPr="00ED6A07">
        <w:rPr>
          <w:rFonts w:ascii="Times New Roman" w:hAnsi="Times New Roman" w:cs="Times New Roman"/>
          <w:sz w:val="24"/>
          <w:szCs w:val="24"/>
        </w:rPr>
        <w:t xml:space="preserve">, però </w:t>
      </w:r>
      <w:r w:rsidR="00CB0C8C" w:rsidRPr="00ED6A07">
        <w:rPr>
          <w:rFonts w:ascii="Times New Roman" w:hAnsi="Times New Roman" w:cs="Times New Roman"/>
          <w:sz w:val="24"/>
          <w:szCs w:val="24"/>
        </w:rPr>
        <w:t xml:space="preserve">no es va </w:t>
      </w:r>
      <w:r w:rsidRPr="00ED6A07">
        <w:rPr>
          <w:rFonts w:ascii="Times New Roman" w:hAnsi="Times New Roman" w:cs="Times New Roman"/>
          <w:sz w:val="24"/>
          <w:szCs w:val="24"/>
        </w:rPr>
        <w:t xml:space="preserve">poder </w:t>
      </w:r>
      <w:r w:rsidR="00CB0C8C" w:rsidRPr="00ED6A07">
        <w:rPr>
          <w:rFonts w:ascii="Times New Roman" w:hAnsi="Times New Roman" w:cs="Times New Roman"/>
          <w:sz w:val="24"/>
          <w:szCs w:val="24"/>
        </w:rPr>
        <w:t>fer la comparació amb els resultats acadèmics de cursos anteriors, atès que era una assignatura nova que s'impartia per primera vegada.</w:t>
      </w:r>
      <w:r w:rsidR="00274270" w:rsidRPr="00ED6A07">
        <w:rPr>
          <w:rFonts w:ascii="Times New Roman" w:hAnsi="Times New Roman" w:cs="Times New Roman"/>
          <w:sz w:val="24"/>
          <w:szCs w:val="24"/>
        </w:rPr>
        <w:t xml:space="preserve"> </w:t>
      </w:r>
    </w:p>
    <w:p w14:paraId="76808F83" w14:textId="77777777" w:rsidR="007F3532" w:rsidRPr="00ED6A07" w:rsidRDefault="007F3532" w:rsidP="00405D98">
      <w:pPr>
        <w:pStyle w:val="HTMLambformatprevi"/>
        <w:jc w:val="both"/>
        <w:rPr>
          <w:rFonts w:ascii="Times New Roman" w:hAnsi="Times New Roman" w:cs="Times New Roman"/>
          <w:sz w:val="24"/>
          <w:szCs w:val="24"/>
        </w:rPr>
      </w:pPr>
    </w:p>
    <w:p w14:paraId="3803C0E5" w14:textId="4CF3CD50" w:rsidR="00C565C5" w:rsidRPr="00ED6A07" w:rsidRDefault="007F3532" w:rsidP="00405D98">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T</w:t>
      </w:r>
      <w:r w:rsidR="00C565C5" w:rsidRPr="00ED6A07">
        <w:rPr>
          <w:rStyle w:val="y2iqfc"/>
          <w:rFonts w:ascii="Times New Roman" w:hAnsi="Times New Roman" w:cs="Times New Roman"/>
          <w:sz w:val="24"/>
          <w:szCs w:val="24"/>
        </w:rPr>
        <w:t xml:space="preserve">ot i que la gamificació va aconseguir l'objectiu de fer més atractives i </w:t>
      </w:r>
      <w:r w:rsidRPr="00ED6A07">
        <w:rPr>
          <w:rStyle w:val="y2iqfc"/>
          <w:rFonts w:ascii="Times New Roman" w:hAnsi="Times New Roman" w:cs="Times New Roman"/>
          <w:sz w:val="24"/>
          <w:szCs w:val="24"/>
        </w:rPr>
        <w:t>interactives</w:t>
      </w:r>
      <w:r w:rsidR="00C565C5" w:rsidRPr="00ED6A07">
        <w:rPr>
          <w:rStyle w:val="y2iqfc"/>
          <w:rFonts w:ascii="Times New Roman" w:hAnsi="Times New Roman" w:cs="Times New Roman"/>
          <w:sz w:val="24"/>
          <w:szCs w:val="24"/>
        </w:rPr>
        <w:t xml:space="preserve"> les sessions de l'assignatura, </w:t>
      </w:r>
      <w:r w:rsidRPr="00ED6A07">
        <w:rPr>
          <w:rFonts w:ascii="Times New Roman" w:hAnsi="Times New Roman" w:cs="Times New Roman"/>
          <w:sz w:val="24"/>
          <w:szCs w:val="24"/>
        </w:rPr>
        <w:t>es va constatar que</w:t>
      </w:r>
      <w:r w:rsidRPr="00ED6A07">
        <w:rPr>
          <w:rStyle w:val="y2iqfc"/>
          <w:rFonts w:ascii="Times New Roman" w:hAnsi="Times New Roman" w:cs="Times New Roman"/>
          <w:sz w:val="24"/>
          <w:szCs w:val="24"/>
        </w:rPr>
        <w:t xml:space="preserve"> si </w:t>
      </w:r>
      <w:r w:rsidR="00C565C5" w:rsidRPr="00ED6A07">
        <w:rPr>
          <w:rStyle w:val="y2iqfc"/>
          <w:rFonts w:ascii="Times New Roman" w:hAnsi="Times New Roman" w:cs="Times New Roman"/>
          <w:sz w:val="24"/>
          <w:szCs w:val="24"/>
        </w:rPr>
        <w:t>aquesta</w:t>
      </w:r>
      <w:r w:rsidRPr="00ED6A07">
        <w:rPr>
          <w:rStyle w:val="y2iqfc"/>
          <w:rFonts w:ascii="Times New Roman" w:hAnsi="Times New Roman" w:cs="Times New Roman"/>
          <w:sz w:val="24"/>
          <w:szCs w:val="24"/>
        </w:rPr>
        <w:t xml:space="preserve"> estratègia</w:t>
      </w:r>
      <w:r w:rsidR="00C565C5" w:rsidRPr="00ED6A07">
        <w:rPr>
          <w:rStyle w:val="y2iqfc"/>
          <w:rFonts w:ascii="Times New Roman" w:hAnsi="Times New Roman" w:cs="Times New Roman"/>
          <w:sz w:val="24"/>
          <w:szCs w:val="24"/>
        </w:rPr>
        <w:t xml:space="preserve"> s'utilitza com a eina d'avaluació </w:t>
      </w:r>
      <w:r w:rsidR="00405D98" w:rsidRPr="00ED6A07">
        <w:rPr>
          <w:rStyle w:val="y2iqfc"/>
          <w:rFonts w:ascii="Times New Roman" w:hAnsi="Times New Roman" w:cs="Times New Roman"/>
          <w:sz w:val="24"/>
          <w:szCs w:val="24"/>
        </w:rPr>
        <w:t xml:space="preserve">(a més a més, amb un pes </w:t>
      </w:r>
      <w:r w:rsidR="000942E9" w:rsidRPr="00ED6A07">
        <w:rPr>
          <w:rFonts w:ascii="Times New Roman" w:hAnsi="Times New Roman" w:cs="Times New Roman"/>
          <w:sz w:val="24"/>
          <w:szCs w:val="24"/>
        </w:rPr>
        <w:t>del 50% en el sistema d’avaluació</w:t>
      </w:r>
      <w:r w:rsidR="00405D98" w:rsidRPr="00ED6A07">
        <w:rPr>
          <w:rStyle w:val="y2iqfc"/>
          <w:rFonts w:ascii="Times New Roman" w:hAnsi="Times New Roman" w:cs="Times New Roman"/>
          <w:sz w:val="24"/>
          <w:szCs w:val="24"/>
        </w:rPr>
        <w:t xml:space="preserve">) </w:t>
      </w:r>
      <w:r w:rsidRPr="00ED6A07">
        <w:rPr>
          <w:rStyle w:val="y2iqfc"/>
          <w:rFonts w:ascii="Times New Roman" w:hAnsi="Times New Roman" w:cs="Times New Roman"/>
          <w:sz w:val="24"/>
          <w:szCs w:val="24"/>
        </w:rPr>
        <w:t xml:space="preserve">això podia </w:t>
      </w:r>
      <w:r w:rsidR="00C565C5" w:rsidRPr="00ED6A07">
        <w:rPr>
          <w:rStyle w:val="y2iqfc"/>
          <w:rFonts w:ascii="Times New Roman" w:hAnsi="Times New Roman" w:cs="Times New Roman"/>
          <w:sz w:val="24"/>
          <w:szCs w:val="24"/>
        </w:rPr>
        <w:t xml:space="preserve">resultar contraproduent. L'enfocament lúdic de l'avaluació va generar una competència excessiva, desajustos entre els estudiants amb diferents perfils, un nivell d'estrès innecessari en els </w:t>
      </w:r>
      <w:r w:rsidR="002F076C" w:rsidRPr="00ED6A07">
        <w:rPr>
          <w:rStyle w:val="y2iqfc"/>
          <w:rFonts w:ascii="Times New Roman" w:hAnsi="Times New Roman" w:cs="Times New Roman"/>
          <w:sz w:val="24"/>
          <w:szCs w:val="24"/>
        </w:rPr>
        <w:t>alumnes</w:t>
      </w:r>
      <w:r w:rsidR="00C565C5" w:rsidRPr="00ED6A07">
        <w:rPr>
          <w:rStyle w:val="y2iqfc"/>
          <w:rFonts w:ascii="Times New Roman" w:hAnsi="Times New Roman" w:cs="Times New Roman"/>
          <w:sz w:val="24"/>
          <w:szCs w:val="24"/>
        </w:rPr>
        <w:t>, i una avaluació que</w:t>
      </w:r>
      <w:r w:rsidR="00405D98" w:rsidRPr="00ED6A07">
        <w:rPr>
          <w:rStyle w:val="y2iqfc"/>
          <w:rFonts w:ascii="Times New Roman" w:hAnsi="Times New Roman" w:cs="Times New Roman"/>
          <w:sz w:val="24"/>
          <w:szCs w:val="24"/>
        </w:rPr>
        <w:t xml:space="preserve"> en definitiva creiem que</w:t>
      </w:r>
      <w:r w:rsidR="00C565C5" w:rsidRPr="00ED6A07">
        <w:rPr>
          <w:rStyle w:val="y2iqfc"/>
          <w:rFonts w:ascii="Times New Roman" w:hAnsi="Times New Roman" w:cs="Times New Roman"/>
          <w:sz w:val="24"/>
          <w:szCs w:val="24"/>
        </w:rPr>
        <w:t xml:space="preserve"> no va reflectir amb precisió el coneixement i les competències adquirides. </w:t>
      </w:r>
    </w:p>
    <w:p w14:paraId="04772850" w14:textId="77777777" w:rsidR="00405D98" w:rsidRPr="00ED6A07" w:rsidRDefault="00405D98" w:rsidP="00405D98">
      <w:pPr>
        <w:pStyle w:val="HTMLambformatprevi"/>
        <w:jc w:val="both"/>
        <w:rPr>
          <w:rStyle w:val="y2iqfc"/>
          <w:rFonts w:ascii="Times New Roman" w:hAnsi="Times New Roman" w:cs="Times New Roman"/>
          <w:sz w:val="24"/>
          <w:szCs w:val="24"/>
        </w:rPr>
      </w:pPr>
    </w:p>
    <w:p w14:paraId="19CA0C3F" w14:textId="77777777" w:rsidR="006C5F62" w:rsidRPr="00ED6A07" w:rsidRDefault="00C565C5" w:rsidP="006C5F62">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 xml:space="preserve">Davant aquest resultat, durant el curs 2023-24 i posteriors, </w:t>
      </w:r>
      <w:r w:rsidR="001E311B" w:rsidRPr="00ED6A07">
        <w:rPr>
          <w:rFonts w:ascii="Times New Roman" w:hAnsi="Times New Roman" w:cs="Times New Roman"/>
          <w:sz w:val="24"/>
          <w:szCs w:val="24"/>
        </w:rPr>
        <w:t>s’est</w:t>
      </w:r>
      <w:r w:rsidR="00D975DC" w:rsidRPr="00ED6A07">
        <w:rPr>
          <w:rFonts w:ascii="Times New Roman" w:hAnsi="Times New Roman" w:cs="Times New Roman"/>
          <w:sz w:val="24"/>
          <w:szCs w:val="24"/>
        </w:rPr>
        <w:t>an fent canvis</w:t>
      </w:r>
      <w:r w:rsidRPr="00ED6A07">
        <w:rPr>
          <w:rStyle w:val="y2iqfc"/>
          <w:rFonts w:ascii="Times New Roman" w:hAnsi="Times New Roman" w:cs="Times New Roman"/>
          <w:sz w:val="24"/>
          <w:szCs w:val="24"/>
        </w:rPr>
        <w:t xml:space="preserve"> en </w:t>
      </w:r>
      <w:r w:rsidR="00D975DC" w:rsidRPr="00ED6A07">
        <w:rPr>
          <w:rFonts w:ascii="Times New Roman" w:hAnsi="Times New Roman" w:cs="Times New Roman"/>
          <w:sz w:val="24"/>
          <w:szCs w:val="24"/>
        </w:rPr>
        <w:t>el plantejament</w:t>
      </w:r>
      <w:r w:rsidRPr="00ED6A07">
        <w:rPr>
          <w:rStyle w:val="y2iqfc"/>
          <w:rFonts w:ascii="Times New Roman" w:hAnsi="Times New Roman" w:cs="Times New Roman"/>
          <w:sz w:val="24"/>
          <w:szCs w:val="24"/>
        </w:rPr>
        <w:t xml:space="preserve"> de </w:t>
      </w:r>
      <w:r w:rsidR="00D975DC" w:rsidRPr="00ED6A07">
        <w:rPr>
          <w:rFonts w:ascii="Times New Roman" w:hAnsi="Times New Roman" w:cs="Times New Roman"/>
          <w:sz w:val="24"/>
          <w:szCs w:val="24"/>
        </w:rPr>
        <w:t>l’assignatura per tal d</w:t>
      </w:r>
      <w:r w:rsidR="001F0A8C" w:rsidRPr="00ED6A07">
        <w:rPr>
          <w:rFonts w:ascii="Times New Roman" w:hAnsi="Times New Roman" w:cs="Times New Roman"/>
          <w:sz w:val="24"/>
          <w:szCs w:val="24"/>
        </w:rPr>
        <w:t xml:space="preserve">’introduir </w:t>
      </w:r>
      <w:r w:rsidRPr="00ED6A07">
        <w:rPr>
          <w:rStyle w:val="y2iqfc"/>
          <w:rFonts w:ascii="Times New Roman" w:hAnsi="Times New Roman" w:cs="Times New Roman"/>
          <w:sz w:val="24"/>
          <w:szCs w:val="24"/>
        </w:rPr>
        <w:t xml:space="preserve">la gamificació </w:t>
      </w:r>
      <w:r w:rsidR="001F0A8C" w:rsidRPr="00ED6A07">
        <w:rPr>
          <w:rFonts w:ascii="Times New Roman" w:hAnsi="Times New Roman" w:cs="Times New Roman"/>
          <w:sz w:val="24"/>
          <w:szCs w:val="24"/>
        </w:rPr>
        <w:t xml:space="preserve">de manera diferent. </w:t>
      </w:r>
      <w:r w:rsidRPr="00ED6A07">
        <w:rPr>
          <w:rStyle w:val="y2iqfc"/>
          <w:rFonts w:ascii="Times New Roman" w:hAnsi="Times New Roman" w:cs="Times New Roman"/>
          <w:sz w:val="24"/>
          <w:szCs w:val="24"/>
        </w:rPr>
        <w:t xml:space="preserve">En primer lloc, </w:t>
      </w:r>
      <w:r w:rsidR="00405D98" w:rsidRPr="00ED6A07">
        <w:rPr>
          <w:rStyle w:val="y2iqfc"/>
          <w:rFonts w:ascii="Times New Roman" w:hAnsi="Times New Roman" w:cs="Times New Roman"/>
          <w:sz w:val="24"/>
          <w:szCs w:val="24"/>
        </w:rPr>
        <w:t xml:space="preserve">considerem que </w:t>
      </w:r>
      <w:r w:rsidRPr="00ED6A07">
        <w:rPr>
          <w:rStyle w:val="y2iqfc"/>
          <w:rFonts w:ascii="Times New Roman" w:hAnsi="Times New Roman" w:cs="Times New Roman"/>
          <w:sz w:val="24"/>
          <w:szCs w:val="24"/>
        </w:rPr>
        <w:t xml:space="preserve">els estudiants han </w:t>
      </w:r>
      <w:r w:rsidR="00762D3F" w:rsidRPr="00ED6A07">
        <w:rPr>
          <w:rFonts w:ascii="Times New Roman" w:hAnsi="Times New Roman" w:cs="Times New Roman"/>
          <w:sz w:val="24"/>
          <w:szCs w:val="24"/>
        </w:rPr>
        <w:t>d</w:t>
      </w:r>
      <w:r w:rsidR="009026D7" w:rsidRPr="00ED6A07">
        <w:rPr>
          <w:rFonts w:ascii="Times New Roman" w:hAnsi="Times New Roman" w:cs="Times New Roman"/>
          <w:sz w:val="24"/>
          <w:szCs w:val="24"/>
        </w:rPr>
        <w:t>’estudiar i</w:t>
      </w:r>
      <w:r w:rsidR="007F3532" w:rsidRPr="00ED6A07">
        <w:rPr>
          <w:rFonts w:ascii="Times New Roman" w:hAnsi="Times New Roman" w:cs="Times New Roman"/>
          <w:sz w:val="24"/>
          <w:szCs w:val="24"/>
        </w:rPr>
        <w:t xml:space="preserve"> </w:t>
      </w:r>
      <w:r w:rsidR="00405D98" w:rsidRPr="00ED6A07">
        <w:rPr>
          <w:rStyle w:val="y2iqfc"/>
          <w:rFonts w:ascii="Times New Roman" w:hAnsi="Times New Roman" w:cs="Times New Roman"/>
          <w:sz w:val="24"/>
          <w:szCs w:val="24"/>
        </w:rPr>
        <w:t>arribar a</w:t>
      </w:r>
      <w:r w:rsidRPr="00ED6A07">
        <w:rPr>
          <w:rStyle w:val="y2iqfc"/>
          <w:rFonts w:ascii="Times New Roman" w:hAnsi="Times New Roman" w:cs="Times New Roman"/>
          <w:sz w:val="24"/>
          <w:szCs w:val="24"/>
        </w:rPr>
        <w:t xml:space="preserve"> comprendre les teories, les eines i les tècniques per a la identificació, l'avaluació i la gestió de riscos en una organització i </w:t>
      </w:r>
      <w:r w:rsidR="007F3532" w:rsidRPr="00ED6A07">
        <w:rPr>
          <w:rStyle w:val="y2iqfc"/>
          <w:rFonts w:ascii="Times New Roman" w:hAnsi="Times New Roman" w:cs="Times New Roman"/>
          <w:sz w:val="24"/>
          <w:szCs w:val="24"/>
        </w:rPr>
        <w:t xml:space="preserve">que </w:t>
      </w:r>
      <w:r w:rsidRPr="00ED6A07">
        <w:rPr>
          <w:rStyle w:val="y2iqfc"/>
          <w:rFonts w:ascii="Times New Roman" w:hAnsi="Times New Roman" w:cs="Times New Roman"/>
          <w:sz w:val="24"/>
          <w:szCs w:val="24"/>
        </w:rPr>
        <w:t xml:space="preserve">han de ser avaluats d'aquests coneixements </w:t>
      </w:r>
      <w:r w:rsidR="0060672A" w:rsidRPr="00ED6A07">
        <w:rPr>
          <w:rStyle w:val="y2iqfc"/>
          <w:rFonts w:ascii="Times New Roman" w:hAnsi="Times New Roman" w:cs="Times New Roman"/>
          <w:sz w:val="24"/>
          <w:szCs w:val="24"/>
        </w:rPr>
        <w:t xml:space="preserve">fonamentalment </w:t>
      </w:r>
      <w:r w:rsidRPr="00ED6A07">
        <w:rPr>
          <w:rStyle w:val="y2iqfc"/>
          <w:rFonts w:ascii="Times New Roman" w:hAnsi="Times New Roman" w:cs="Times New Roman"/>
          <w:sz w:val="24"/>
          <w:szCs w:val="24"/>
        </w:rPr>
        <w:t xml:space="preserve">mitjançant una prova escrita tradicional. </w:t>
      </w:r>
    </w:p>
    <w:p w14:paraId="1C0E29AA" w14:textId="77777777" w:rsidR="006C5F62" w:rsidRPr="00ED6A07" w:rsidRDefault="006C5F62" w:rsidP="006C5F62">
      <w:pPr>
        <w:pStyle w:val="HTMLambformatprevi"/>
        <w:jc w:val="both"/>
        <w:rPr>
          <w:rStyle w:val="y2iqfc"/>
          <w:rFonts w:ascii="Times New Roman" w:hAnsi="Times New Roman" w:cs="Times New Roman"/>
          <w:sz w:val="24"/>
          <w:szCs w:val="24"/>
        </w:rPr>
      </w:pPr>
    </w:p>
    <w:p w14:paraId="50A6D574" w14:textId="77777777" w:rsidR="006C5F62" w:rsidRPr="00ED6A07" w:rsidRDefault="003A74FC" w:rsidP="006C5F62">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Així doncs, e</w:t>
      </w:r>
      <w:r w:rsidR="009732EC" w:rsidRPr="00ED6A07">
        <w:rPr>
          <w:rStyle w:val="y2iqfc"/>
          <w:rFonts w:ascii="Times New Roman" w:hAnsi="Times New Roman" w:cs="Times New Roman"/>
          <w:sz w:val="24"/>
          <w:szCs w:val="24"/>
        </w:rPr>
        <w:t>n la primera part del curs, creiem que és fonamental que els alumnes adquireixin un mínim de coneixements teòrics que fa possible plantejar la utilització de l</w:t>
      </w:r>
      <w:r w:rsidR="00C565C5" w:rsidRPr="00ED6A07">
        <w:rPr>
          <w:rStyle w:val="y2iqfc"/>
          <w:rFonts w:ascii="Times New Roman" w:hAnsi="Times New Roman" w:cs="Times New Roman"/>
          <w:sz w:val="24"/>
          <w:szCs w:val="24"/>
        </w:rPr>
        <w:t xml:space="preserve">a gamificació </w:t>
      </w:r>
      <w:r w:rsidR="009732EC" w:rsidRPr="00ED6A07">
        <w:rPr>
          <w:rStyle w:val="y2iqfc"/>
          <w:rFonts w:ascii="Times New Roman" w:hAnsi="Times New Roman" w:cs="Times New Roman"/>
          <w:sz w:val="24"/>
          <w:szCs w:val="24"/>
        </w:rPr>
        <w:t>en la segona part del curs com a estratègia per</w:t>
      </w:r>
      <w:r w:rsidR="00C565C5" w:rsidRPr="00ED6A07">
        <w:rPr>
          <w:rStyle w:val="y2iqfc"/>
          <w:rFonts w:ascii="Times New Roman" w:hAnsi="Times New Roman" w:cs="Times New Roman"/>
          <w:sz w:val="24"/>
          <w:szCs w:val="24"/>
        </w:rPr>
        <w:t xml:space="preserve"> </w:t>
      </w:r>
      <w:r w:rsidR="009732EC" w:rsidRPr="00ED6A07">
        <w:rPr>
          <w:rStyle w:val="y2iqfc"/>
          <w:rFonts w:ascii="Times New Roman" w:hAnsi="Times New Roman" w:cs="Times New Roman"/>
          <w:sz w:val="24"/>
          <w:szCs w:val="24"/>
        </w:rPr>
        <w:t>plantejar i fomentar</w:t>
      </w:r>
      <w:r w:rsidR="00C565C5" w:rsidRPr="00ED6A07">
        <w:rPr>
          <w:rStyle w:val="y2iqfc"/>
          <w:rFonts w:ascii="Times New Roman" w:hAnsi="Times New Roman" w:cs="Times New Roman"/>
          <w:sz w:val="24"/>
          <w:szCs w:val="24"/>
        </w:rPr>
        <w:t xml:space="preserve"> la resolució de problemes pràctics en escenaris simulats de gestió de riscos reals</w:t>
      </w:r>
      <w:r w:rsidR="009732EC" w:rsidRPr="00ED6A07">
        <w:rPr>
          <w:rStyle w:val="y2iqfc"/>
          <w:rFonts w:ascii="Times New Roman" w:hAnsi="Times New Roman" w:cs="Times New Roman"/>
          <w:sz w:val="24"/>
          <w:szCs w:val="24"/>
        </w:rPr>
        <w:t>, en un entorn de joc</w:t>
      </w:r>
      <w:r w:rsidR="006C5F62" w:rsidRPr="00ED6A07">
        <w:rPr>
          <w:rStyle w:val="y2iqfc"/>
          <w:rFonts w:ascii="Times New Roman" w:hAnsi="Times New Roman" w:cs="Times New Roman"/>
          <w:sz w:val="24"/>
          <w:szCs w:val="24"/>
        </w:rPr>
        <w:t xml:space="preserve">. </w:t>
      </w:r>
    </w:p>
    <w:p w14:paraId="5DCEBC97" w14:textId="77777777" w:rsidR="006C5F62" w:rsidRPr="00ED6A07" w:rsidRDefault="006C5F62" w:rsidP="006C5F62">
      <w:pPr>
        <w:pStyle w:val="HTMLambformatprevi"/>
        <w:jc w:val="both"/>
        <w:rPr>
          <w:rStyle w:val="y2iqfc"/>
          <w:rFonts w:ascii="Times New Roman" w:hAnsi="Times New Roman" w:cs="Times New Roman"/>
          <w:sz w:val="24"/>
          <w:szCs w:val="24"/>
        </w:rPr>
      </w:pPr>
    </w:p>
    <w:p w14:paraId="6978DF8F" w14:textId="77777777" w:rsidR="006C5F62" w:rsidRPr="00ED6A07" w:rsidRDefault="003A74FC" w:rsidP="006C5F62">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 xml:space="preserve">D’aquesta manera, </w:t>
      </w:r>
      <w:r w:rsidR="007B0401" w:rsidRPr="00ED6A07">
        <w:rPr>
          <w:rFonts w:ascii="Times New Roman" w:hAnsi="Times New Roman" w:cs="Times New Roman"/>
          <w:sz w:val="24"/>
          <w:szCs w:val="24"/>
        </w:rPr>
        <w:t>la segona part</w:t>
      </w:r>
      <w:r w:rsidR="007B0401" w:rsidRPr="00ED6A07">
        <w:rPr>
          <w:rStyle w:val="y2iqfc"/>
          <w:rFonts w:ascii="Times New Roman" w:hAnsi="Times New Roman" w:cs="Times New Roman"/>
          <w:sz w:val="24"/>
          <w:szCs w:val="24"/>
        </w:rPr>
        <w:t xml:space="preserve"> es converteix en un “joc de simulació” on els estudiants han de gestionar una empresa fictícia, enfrontant-se a diversos riscos (financers, operatius, de mercat, tecnològics, etc). Per exemple, han de prendre decisions sobre inversions en tecnologia per mitigar riscos cibernètics o crear plans de contingència davant d'un possible col·lapse de la cadena de subministrament.</w:t>
      </w:r>
      <w:r w:rsidRPr="00ED6A07">
        <w:rPr>
          <w:rStyle w:val="y2iqfc"/>
          <w:rFonts w:ascii="Times New Roman" w:hAnsi="Times New Roman" w:cs="Times New Roman"/>
          <w:sz w:val="24"/>
          <w:szCs w:val="24"/>
        </w:rPr>
        <w:t xml:space="preserve"> </w:t>
      </w:r>
    </w:p>
    <w:p w14:paraId="7DCF4C3B" w14:textId="77777777" w:rsidR="006C5F62" w:rsidRPr="00ED6A07" w:rsidRDefault="006C5F62" w:rsidP="006C5F62">
      <w:pPr>
        <w:pStyle w:val="HTMLambformatprevi"/>
        <w:jc w:val="both"/>
        <w:rPr>
          <w:rStyle w:val="y2iqfc"/>
          <w:rFonts w:ascii="Times New Roman" w:hAnsi="Times New Roman" w:cs="Times New Roman"/>
          <w:sz w:val="24"/>
          <w:szCs w:val="24"/>
        </w:rPr>
      </w:pPr>
    </w:p>
    <w:p w14:paraId="60D9ECD1" w14:textId="02F6D306" w:rsidR="007B0401" w:rsidRPr="00ED6A07" w:rsidRDefault="00B32367" w:rsidP="00B32367">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En particular, proposem que e</w:t>
      </w:r>
      <w:r w:rsidR="007B0401" w:rsidRPr="00ED6A07">
        <w:rPr>
          <w:rStyle w:val="y2iqfc"/>
          <w:rFonts w:ascii="Times New Roman" w:hAnsi="Times New Roman" w:cs="Times New Roman"/>
          <w:sz w:val="24"/>
          <w:szCs w:val="24"/>
        </w:rPr>
        <w:t>ls estudiants es divideix</w:t>
      </w:r>
      <w:r w:rsidRPr="00ED6A07">
        <w:rPr>
          <w:rStyle w:val="y2iqfc"/>
          <w:rFonts w:ascii="Times New Roman" w:hAnsi="Times New Roman" w:cs="Times New Roman"/>
          <w:sz w:val="24"/>
          <w:szCs w:val="24"/>
        </w:rPr>
        <w:t>i</w:t>
      </w:r>
      <w:r w:rsidR="007B0401" w:rsidRPr="00ED6A07">
        <w:rPr>
          <w:rStyle w:val="y2iqfc"/>
          <w:rFonts w:ascii="Times New Roman" w:hAnsi="Times New Roman" w:cs="Times New Roman"/>
          <w:sz w:val="24"/>
          <w:szCs w:val="24"/>
        </w:rPr>
        <w:t xml:space="preserve">n en equips que </w:t>
      </w:r>
      <w:r w:rsidRPr="00ED6A07">
        <w:rPr>
          <w:rStyle w:val="y2iqfc"/>
          <w:rFonts w:ascii="Times New Roman" w:hAnsi="Times New Roman" w:cs="Times New Roman"/>
          <w:sz w:val="24"/>
          <w:szCs w:val="24"/>
        </w:rPr>
        <w:t>competiran</w:t>
      </w:r>
      <w:r w:rsidR="007B0401" w:rsidRPr="00ED6A07">
        <w:rPr>
          <w:rStyle w:val="y2iqfc"/>
          <w:rFonts w:ascii="Times New Roman" w:hAnsi="Times New Roman" w:cs="Times New Roman"/>
          <w:sz w:val="24"/>
          <w:szCs w:val="24"/>
        </w:rPr>
        <w:t xml:space="preserve"> entre si per resoldre el cas </w:t>
      </w:r>
      <w:r w:rsidR="007B0401" w:rsidRPr="00ED6A07">
        <w:rPr>
          <w:rFonts w:ascii="Times New Roman" w:hAnsi="Times New Roman" w:cs="Times New Roman"/>
          <w:sz w:val="24"/>
          <w:szCs w:val="24"/>
        </w:rPr>
        <w:t>d</w:t>
      </w:r>
      <w:r w:rsidR="004020AE" w:rsidRPr="00ED6A07">
        <w:rPr>
          <w:rFonts w:ascii="Times New Roman" w:hAnsi="Times New Roman" w:cs="Times New Roman"/>
          <w:sz w:val="24"/>
          <w:szCs w:val="24"/>
        </w:rPr>
        <w:t>’</w:t>
      </w:r>
      <w:r w:rsidR="007B0401" w:rsidRPr="00ED6A07">
        <w:rPr>
          <w:rFonts w:ascii="Times New Roman" w:hAnsi="Times New Roman" w:cs="Times New Roman"/>
          <w:sz w:val="24"/>
          <w:szCs w:val="24"/>
        </w:rPr>
        <w:t>estudi</w:t>
      </w:r>
      <w:r w:rsidR="007B0401" w:rsidRPr="00ED6A07">
        <w:rPr>
          <w:rStyle w:val="y2iqfc"/>
          <w:rFonts w:ascii="Times New Roman" w:hAnsi="Times New Roman" w:cs="Times New Roman"/>
          <w:sz w:val="24"/>
          <w:szCs w:val="24"/>
        </w:rPr>
        <w:t xml:space="preserve"> i gestionar millor els riscos. Aquesta competència fomenta </w:t>
      </w:r>
      <w:r w:rsidR="007B0401" w:rsidRPr="00ED6A07">
        <w:rPr>
          <w:rFonts w:ascii="Times New Roman" w:hAnsi="Times New Roman" w:cs="Times New Roman"/>
          <w:sz w:val="24"/>
          <w:szCs w:val="24"/>
        </w:rPr>
        <w:t>l</w:t>
      </w:r>
      <w:r w:rsidR="0065658D" w:rsidRPr="00ED6A07">
        <w:rPr>
          <w:rFonts w:ascii="Times New Roman" w:hAnsi="Times New Roman" w:cs="Times New Roman"/>
          <w:sz w:val="24"/>
          <w:szCs w:val="24"/>
        </w:rPr>
        <w:t>’</w:t>
      </w:r>
      <w:r w:rsidR="007B0401" w:rsidRPr="00ED6A07">
        <w:rPr>
          <w:rFonts w:ascii="Times New Roman" w:hAnsi="Times New Roman" w:cs="Times New Roman"/>
          <w:sz w:val="24"/>
          <w:szCs w:val="24"/>
        </w:rPr>
        <w:t>aprenentatge</w:t>
      </w:r>
      <w:r w:rsidR="007B0401" w:rsidRPr="00ED6A07">
        <w:rPr>
          <w:rStyle w:val="y2iqfc"/>
          <w:rFonts w:ascii="Times New Roman" w:hAnsi="Times New Roman" w:cs="Times New Roman"/>
          <w:sz w:val="24"/>
          <w:szCs w:val="24"/>
        </w:rPr>
        <w:t xml:space="preserve"> dinàmic i el treball en equip.</w:t>
      </w:r>
      <w:r w:rsidR="003A74FC" w:rsidRPr="00ED6A07">
        <w:rPr>
          <w:rStyle w:val="y2iqfc"/>
          <w:rFonts w:ascii="Times New Roman" w:hAnsi="Times New Roman" w:cs="Times New Roman"/>
          <w:sz w:val="24"/>
          <w:szCs w:val="24"/>
        </w:rPr>
        <w:t xml:space="preserve"> Poden, a més a més, obtenir recompenses, com a punts o insígnies, que reflecteixen el seu domini en les diferents fases d’aquest joc de simulació.</w:t>
      </w:r>
      <w:r w:rsidRPr="00ED6A07">
        <w:rPr>
          <w:rStyle w:val="y2iqfc"/>
          <w:rFonts w:ascii="Times New Roman" w:hAnsi="Times New Roman" w:cs="Times New Roman"/>
          <w:sz w:val="24"/>
          <w:szCs w:val="24"/>
        </w:rPr>
        <w:t xml:space="preserve"> D’altra banda, creiem que és important que els </w:t>
      </w:r>
      <w:r w:rsidR="007B0401" w:rsidRPr="00ED6A07">
        <w:rPr>
          <w:rStyle w:val="y2iqfc"/>
          <w:rFonts w:ascii="Times New Roman" w:hAnsi="Times New Roman" w:cs="Times New Roman"/>
          <w:sz w:val="24"/>
          <w:szCs w:val="24"/>
        </w:rPr>
        <w:t>estudiants reb</w:t>
      </w:r>
      <w:r w:rsidRPr="00ED6A07">
        <w:rPr>
          <w:rStyle w:val="y2iqfc"/>
          <w:rFonts w:ascii="Times New Roman" w:hAnsi="Times New Roman" w:cs="Times New Roman"/>
          <w:sz w:val="24"/>
          <w:szCs w:val="24"/>
        </w:rPr>
        <w:t>in</w:t>
      </w:r>
      <w:r w:rsidR="007B0401" w:rsidRPr="00ED6A07">
        <w:rPr>
          <w:rStyle w:val="y2iqfc"/>
          <w:rFonts w:ascii="Times New Roman" w:hAnsi="Times New Roman" w:cs="Times New Roman"/>
          <w:sz w:val="24"/>
          <w:szCs w:val="24"/>
        </w:rPr>
        <w:t xml:space="preserve"> constant</w:t>
      </w:r>
      <w:r w:rsidR="008754F2" w:rsidRPr="00ED6A07">
        <w:rPr>
          <w:rStyle w:val="y2iqfc"/>
          <w:rFonts w:ascii="Times New Roman" w:hAnsi="Times New Roman" w:cs="Times New Roman"/>
          <w:sz w:val="24"/>
          <w:szCs w:val="24"/>
        </w:rPr>
        <w:t>ment</w:t>
      </w:r>
      <w:r w:rsidR="007B0401" w:rsidRPr="00ED6A07">
        <w:rPr>
          <w:rStyle w:val="y2iqfc"/>
          <w:rFonts w:ascii="Times New Roman" w:hAnsi="Times New Roman" w:cs="Times New Roman"/>
          <w:sz w:val="24"/>
          <w:szCs w:val="24"/>
        </w:rPr>
        <w:t xml:space="preserve"> retroalimentació sobre les seves decisions. Això permet corregir errors i millorar l'exercici durant el transcurs del curs.</w:t>
      </w:r>
    </w:p>
    <w:p w14:paraId="235EF554" w14:textId="05A5AA67" w:rsidR="007B0401" w:rsidRPr="00ED6A07" w:rsidRDefault="00B32367" w:rsidP="00B32367">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lastRenderedPageBreak/>
        <w:t>L</w:t>
      </w:r>
      <w:r w:rsidR="007B0401" w:rsidRPr="00ED6A07">
        <w:rPr>
          <w:rStyle w:val="y2iqfc"/>
          <w:rFonts w:ascii="Times New Roman" w:hAnsi="Times New Roman" w:cs="Times New Roman"/>
          <w:sz w:val="24"/>
          <w:szCs w:val="24"/>
        </w:rPr>
        <w:t xml:space="preserve">'avaluació d'aquesta part del curs pot ser una combinació entre l'exercici </w:t>
      </w:r>
      <w:r w:rsidR="00C41DF9" w:rsidRPr="00ED6A07">
        <w:rPr>
          <w:rStyle w:val="y2iqfc"/>
          <w:rFonts w:ascii="Times New Roman" w:hAnsi="Times New Roman" w:cs="Times New Roman"/>
          <w:sz w:val="24"/>
          <w:szCs w:val="24"/>
        </w:rPr>
        <w:t>de</w:t>
      </w:r>
      <w:r w:rsidR="007B0401" w:rsidRPr="00ED6A07">
        <w:rPr>
          <w:rStyle w:val="y2iqfc"/>
          <w:rFonts w:ascii="Times New Roman" w:hAnsi="Times New Roman" w:cs="Times New Roman"/>
          <w:sz w:val="24"/>
          <w:szCs w:val="24"/>
        </w:rPr>
        <w:t xml:space="preserve"> les missions del joc (els punts o les insígnies) i un projecte final en què els estudiants han de presentar un informe de gestió de riscos d'una empresa real o fictícia. </w:t>
      </w:r>
    </w:p>
    <w:p w14:paraId="17C51129" w14:textId="77777777" w:rsidR="00AB1910" w:rsidRPr="00ED6A07" w:rsidRDefault="00AB1910" w:rsidP="00EC3999">
      <w:pPr>
        <w:jc w:val="both"/>
        <w:rPr>
          <w:rFonts w:ascii="Times New Roman" w:hAnsi="Times New Roman" w:cs="Times New Roman"/>
          <w:sz w:val="24"/>
          <w:szCs w:val="24"/>
          <w:lang w:val="ca-ES"/>
        </w:rPr>
      </w:pPr>
    </w:p>
    <w:p w14:paraId="33632683" w14:textId="6DC2EE6B" w:rsidR="008754F2" w:rsidRPr="00ED6A07" w:rsidRDefault="008754F2" w:rsidP="00405D98">
      <w:pPr>
        <w:pStyle w:val="HTMLambformatprevi"/>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Amb aquest nou plantejament</w:t>
      </w:r>
      <w:r w:rsidR="007B0401" w:rsidRPr="00ED6A07">
        <w:rPr>
          <w:rStyle w:val="y2iqfc"/>
          <w:rFonts w:ascii="Times New Roman" w:hAnsi="Times New Roman" w:cs="Times New Roman"/>
          <w:sz w:val="24"/>
          <w:szCs w:val="24"/>
        </w:rPr>
        <w:t xml:space="preserve">, </w:t>
      </w:r>
      <w:r w:rsidR="006619FD" w:rsidRPr="00ED6A07">
        <w:rPr>
          <w:rStyle w:val="y2iqfc"/>
          <w:rFonts w:ascii="Times New Roman" w:hAnsi="Times New Roman" w:cs="Times New Roman"/>
          <w:sz w:val="24"/>
          <w:szCs w:val="24"/>
        </w:rPr>
        <w:t xml:space="preserve">en aquesta assignatura </w:t>
      </w:r>
      <w:r w:rsidR="007B0401" w:rsidRPr="00ED6A07">
        <w:rPr>
          <w:rStyle w:val="y2iqfc"/>
          <w:rFonts w:ascii="Times New Roman" w:hAnsi="Times New Roman" w:cs="Times New Roman"/>
          <w:sz w:val="24"/>
          <w:szCs w:val="24"/>
        </w:rPr>
        <w:t xml:space="preserve">creiem que la gamificació pot ajudar a: </w:t>
      </w:r>
    </w:p>
    <w:p w14:paraId="69EE41B9" w14:textId="77777777" w:rsidR="00B32367" w:rsidRPr="00ED6A07" w:rsidRDefault="00B32367" w:rsidP="00405D98">
      <w:pPr>
        <w:pStyle w:val="HTMLambformatprevi"/>
        <w:jc w:val="both"/>
        <w:rPr>
          <w:rStyle w:val="y2iqfc"/>
          <w:rFonts w:ascii="Times New Roman" w:hAnsi="Times New Roman" w:cs="Times New Roman"/>
          <w:sz w:val="24"/>
          <w:szCs w:val="24"/>
        </w:rPr>
      </w:pPr>
    </w:p>
    <w:p w14:paraId="2B529252" w14:textId="283D34BC" w:rsidR="008754F2" w:rsidRPr="00ED6A07" w:rsidRDefault="008754F2" w:rsidP="008754F2">
      <w:pPr>
        <w:pStyle w:val="HTMLambformatprevi"/>
        <w:numPr>
          <w:ilvl w:val="0"/>
          <w:numId w:val="13"/>
        </w:numPr>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A</w:t>
      </w:r>
      <w:r w:rsidR="007B0401" w:rsidRPr="00ED6A07">
        <w:rPr>
          <w:rStyle w:val="y2iqfc"/>
          <w:rFonts w:ascii="Times New Roman" w:hAnsi="Times New Roman" w:cs="Times New Roman"/>
          <w:sz w:val="24"/>
          <w:szCs w:val="24"/>
        </w:rPr>
        <w:t>ugmentar la participació i l'interès per aprendre, especialment en una àrea que es pot percebre com a tècnica i complexa</w:t>
      </w:r>
      <w:r w:rsidRPr="00ED6A07">
        <w:rPr>
          <w:rStyle w:val="y2iqfc"/>
          <w:rFonts w:ascii="Times New Roman" w:hAnsi="Times New Roman" w:cs="Times New Roman"/>
          <w:sz w:val="24"/>
          <w:szCs w:val="24"/>
        </w:rPr>
        <w:t>;</w:t>
      </w:r>
    </w:p>
    <w:p w14:paraId="01A756AB" w14:textId="77777777" w:rsidR="008754F2" w:rsidRPr="00ED6A07" w:rsidRDefault="008754F2" w:rsidP="00EC6E4B">
      <w:pPr>
        <w:pStyle w:val="HTMLambformatprevi"/>
        <w:numPr>
          <w:ilvl w:val="0"/>
          <w:numId w:val="13"/>
        </w:numPr>
        <w:jc w:val="both"/>
        <w:rPr>
          <w:rStyle w:val="y2iqfc"/>
          <w:rFonts w:ascii="Times New Roman" w:hAnsi="Times New Roman" w:cs="Times New Roman"/>
          <w:sz w:val="24"/>
          <w:szCs w:val="24"/>
        </w:rPr>
      </w:pPr>
      <w:r w:rsidRPr="00ED6A07">
        <w:rPr>
          <w:rStyle w:val="y2iqfc"/>
          <w:rFonts w:ascii="Times New Roman" w:hAnsi="Times New Roman" w:cs="Times New Roman"/>
          <w:sz w:val="24"/>
          <w:szCs w:val="24"/>
        </w:rPr>
        <w:t>M</w:t>
      </w:r>
      <w:r w:rsidR="007B0401" w:rsidRPr="00ED6A07">
        <w:rPr>
          <w:rStyle w:val="y2iqfc"/>
          <w:rFonts w:ascii="Times New Roman" w:hAnsi="Times New Roman" w:cs="Times New Roman"/>
          <w:sz w:val="24"/>
          <w:szCs w:val="24"/>
        </w:rPr>
        <w:t>illorar la retenció del coneixement i el desenvolupament de les habilitats pràctiques;</w:t>
      </w:r>
      <w:r w:rsidRPr="00ED6A07">
        <w:rPr>
          <w:rStyle w:val="y2iqfc"/>
          <w:rFonts w:ascii="Times New Roman" w:hAnsi="Times New Roman" w:cs="Times New Roman"/>
          <w:sz w:val="24"/>
          <w:szCs w:val="24"/>
        </w:rPr>
        <w:t xml:space="preserve"> i</w:t>
      </w:r>
    </w:p>
    <w:p w14:paraId="0CF66478" w14:textId="58E01973" w:rsidR="007B0401" w:rsidRPr="00ED6A07" w:rsidRDefault="008754F2" w:rsidP="00104AEA">
      <w:pPr>
        <w:pStyle w:val="HTMLambformatprevi"/>
        <w:numPr>
          <w:ilvl w:val="0"/>
          <w:numId w:val="13"/>
        </w:numPr>
        <w:jc w:val="both"/>
        <w:rPr>
          <w:rFonts w:ascii="Times New Roman" w:hAnsi="Times New Roman" w:cs="Times New Roman"/>
          <w:sz w:val="24"/>
          <w:szCs w:val="24"/>
        </w:rPr>
      </w:pPr>
      <w:r w:rsidRPr="00ED6A07">
        <w:rPr>
          <w:rStyle w:val="y2iqfc"/>
          <w:rFonts w:ascii="Times New Roman" w:hAnsi="Times New Roman" w:cs="Times New Roman"/>
          <w:sz w:val="24"/>
          <w:szCs w:val="24"/>
        </w:rPr>
        <w:t>De</w:t>
      </w:r>
      <w:r w:rsidR="007B0401" w:rsidRPr="00ED6A07">
        <w:rPr>
          <w:rStyle w:val="y2iqfc"/>
          <w:rFonts w:ascii="Times New Roman" w:hAnsi="Times New Roman" w:cs="Times New Roman"/>
          <w:sz w:val="24"/>
          <w:szCs w:val="24"/>
        </w:rPr>
        <w:t>senvolupar habilitats de lideratge, comunicació i resolució de problemes.</w:t>
      </w:r>
    </w:p>
    <w:p w14:paraId="62C559FA" w14:textId="77777777" w:rsidR="007B0401" w:rsidRPr="00ED6A07" w:rsidRDefault="007B0401" w:rsidP="00405D98">
      <w:pPr>
        <w:pStyle w:val="HTMLambformatprevi"/>
        <w:jc w:val="both"/>
        <w:rPr>
          <w:rFonts w:ascii="Times New Roman" w:hAnsi="Times New Roman" w:cs="Times New Roman"/>
          <w:sz w:val="24"/>
          <w:szCs w:val="24"/>
        </w:rPr>
      </w:pPr>
    </w:p>
    <w:p w14:paraId="3DE35643" w14:textId="4B8CE5A2" w:rsidR="00C565C5" w:rsidRPr="00ED6A07" w:rsidRDefault="008754F2" w:rsidP="00875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ca-ES" w:eastAsia="ca-ES"/>
        </w:rPr>
      </w:pPr>
      <w:r w:rsidRPr="00ED6A07">
        <w:rPr>
          <w:rFonts w:ascii="Times New Roman" w:eastAsia="Times New Roman" w:hAnsi="Times New Roman" w:cs="Times New Roman"/>
          <w:sz w:val="24"/>
          <w:szCs w:val="24"/>
          <w:lang w:val="ca-ES" w:eastAsia="ca-ES"/>
        </w:rPr>
        <w:t>Cal dir que aquest replantejament de l’assignatura està actualment en desenvolupament i encara estem treballant per acabar de definir l’estratègia de manera més precisa de cara a propers cursos. També tenim previst aplicar aquest enfoc en altres assignatures, algunes d’elles no incloses en aquest projecte, però en les què</w:t>
      </w:r>
      <w:r w:rsidR="00E1332F" w:rsidRPr="00ED6A07">
        <w:rPr>
          <w:rFonts w:ascii="Times New Roman" w:eastAsia="Times New Roman" w:hAnsi="Times New Roman" w:cs="Times New Roman"/>
          <w:sz w:val="24"/>
          <w:szCs w:val="24"/>
          <w:lang w:val="ca-ES" w:eastAsia="ca-ES"/>
        </w:rPr>
        <w:t>, per les seves característiques, creiem que la gamificació podria aportar beneficis</w:t>
      </w:r>
      <w:r w:rsidR="00662381" w:rsidRPr="00ED6A07">
        <w:rPr>
          <w:rFonts w:ascii="Times New Roman" w:eastAsia="Times New Roman" w:hAnsi="Times New Roman" w:cs="Times New Roman"/>
          <w:sz w:val="24"/>
          <w:szCs w:val="24"/>
          <w:lang w:val="ca-ES" w:eastAsia="ca-ES"/>
        </w:rPr>
        <w:t xml:space="preserve"> si s’implementa </w:t>
      </w:r>
      <w:r w:rsidR="002C40CC" w:rsidRPr="00ED6A07">
        <w:rPr>
          <w:rFonts w:ascii="Times New Roman" w:eastAsia="Times New Roman" w:hAnsi="Times New Roman" w:cs="Times New Roman"/>
          <w:sz w:val="24"/>
          <w:szCs w:val="24"/>
          <w:lang w:val="ca-ES" w:eastAsia="ca-ES"/>
        </w:rPr>
        <w:t>seguint aquest plantejament</w:t>
      </w:r>
      <w:r w:rsidRPr="00ED6A07">
        <w:rPr>
          <w:rFonts w:ascii="Times New Roman" w:eastAsia="Times New Roman" w:hAnsi="Times New Roman" w:cs="Times New Roman"/>
          <w:sz w:val="24"/>
          <w:szCs w:val="24"/>
          <w:lang w:val="ca-ES" w:eastAsia="ca-ES"/>
        </w:rPr>
        <w:t>.</w:t>
      </w:r>
    </w:p>
    <w:p w14:paraId="32C77D1D" w14:textId="6468FDCC" w:rsidR="00FD22D2" w:rsidRPr="00ED6A07" w:rsidRDefault="00FD22D2" w:rsidP="00875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ca-ES" w:eastAsia="ca-ES"/>
        </w:rPr>
      </w:pPr>
    </w:p>
    <w:p w14:paraId="0CA2AB51" w14:textId="68FF9752" w:rsidR="00FD22D2" w:rsidRPr="00ED6A07" w:rsidRDefault="00FD22D2" w:rsidP="00875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ca-ES" w:eastAsia="ca-ES"/>
        </w:rPr>
      </w:pPr>
      <w:r w:rsidRPr="00ED6A07">
        <w:rPr>
          <w:rFonts w:ascii="Times New Roman" w:eastAsia="Times New Roman" w:hAnsi="Times New Roman" w:cs="Times New Roman"/>
          <w:sz w:val="24"/>
          <w:szCs w:val="24"/>
          <w:lang w:val="ca-ES" w:eastAsia="ca-ES"/>
        </w:rPr>
        <w:t xml:space="preserve">Per finalitzar, cal dir que fruit d’aquest projecte, </w:t>
      </w:r>
      <w:r w:rsidR="004B10C4" w:rsidRPr="00ED6A07">
        <w:rPr>
          <w:rFonts w:ascii="Times New Roman" w:eastAsia="Times New Roman" w:hAnsi="Times New Roman" w:cs="Times New Roman"/>
          <w:sz w:val="24"/>
          <w:szCs w:val="24"/>
          <w:lang w:val="ca-ES" w:eastAsia="ca-ES"/>
        </w:rPr>
        <w:t xml:space="preserve">s’han derivat </w:t>
      </w:r>
      <w:r w:rsidR="00DB726C" w:rsidRPr="00ED6A07">
        <w:rPr>
          <w:rFonts w:ascii="Times New Roman" w:eastAsia="Times New Roman" w:hAnsi="Times New Roman" w:cs="Times New Roman"/>
          <w:sz w:val="24"/>
          <w:szCs w:val="24"/>
          <w:lang w:val="ca-ES" w:eastAsia="ca-ES"/>
        </w:rPr>
        <w:t>un total de nou presentacions en congressos d’innovació docent</w:t>
      </w:r>
      <w:r w:rsidR="004C20FB" w:rsidRPr="00ED6A07">
        <w:rPr>
          <w:rFonts w:ascii="Times New Roman" w:eastAsia="Times New Roman" w:hAnsi="Times New Roman" w:cs="Times New Roman"/>
          <w:sz w:val="24"/>
          <w:szCs w:val="24"/>
          <w:lang w:val="ca-ES" w:eastAsia="ca-ES"/>
        </w:rPr>
        <w:t>. Aquests congressos han sigut:</w:t>
      </w:r>
      <w:r w:rsidR="00032E4C" w:rsidRPr="00ED6A07">
        <w:rPr>
          <w:rFonts w:ascii="Times New Roman" w:eastAsia="Times New Roman" w:hAnsi="Times New Roman" w:cs="Times New Roman"/>
          <w:sz w:val="24"/>
          <w:szCs w:val="24"/>
          <w:lang w:val="ca-ES" w:eastAsia="ca-ES"/>
        </w:rPr>
        <w:t xml:space="preserve"> </w:t>
      </w:r>
      <w:r w:rsidR="004C20FB" w:rsidRPr="00ED6A07">
        <w:rPr>
          <w:rFonts w:ascii="Times New Roman" w:eastAsia="Times New Roman" w:hAnsi="Times New Roman" w:cs="Times New Roman"/>
          <w:sz w:val="24"/>
          <w:szCs w:val="24"/>
          <w:lang w:val="ca-ES" w:eastAsia="ca-ES"/>
        </w:rPr>
        <w:t>el</w:t>
      </w:r>
      <w:r w:rsidR="00391586" w:rsidRPr="00ED6A07">
        <w:rPr>
          <w:rFonts w:ascii="Times New Roman" w:eastAsia="Times New Roman" w:hAnsi="Times New Roman" w:cs="Times New Roman"/>
          <w:sz w:val="24"/>
          <w:szCs w:val="24"/>
          <w:lang w:val="ca-ES" w:eastAsia="ca-ES"/>
        </w:rPr>
        <w:t xml:space="preserve"> </w:t>
      </w:r>
      <w:r w:rsidR="00391586" w:rsidRPr="00ED6A07">
        <w:rPr>
          <w:rFonts w:ascii="Times New Roman" w:hAnsi="Times New Roman" w:cs="Times New Roman"/>
          <w:i/>
          <w:iCs/>
          <w:sz w:val="24"/>
          <w:szCs w:val="24"/>
          <w:lang w:val="ca-ES"/>
        </w:rPr>
        <w:t>Congrés Internacional de Docència Universitària i Innovació</w:t>
      </w:r>
      <w:r w:rsidR="00675673" w:rsidRPr="00ED6A07">
        <w:rPr>
          <w:rFonts w:ascii="Times New Roman" w:eastAsia="Times New Roman" w:hAnsi="Times New Roman" w:cs="Times New Roman"/>
          <w:sz w:val="24"/>
          <w:szCs w:val="24"/>
          <w:lang w:val="ca-ES" w:eastAsia="ca-ES"/>
        </w:rPr>
        <w:t xml:space="preserve"> </w:t>
      </w:r>
      <w:r w:rsidR="00915A2B" w:rsidRPr="00ED6A07">
        <w:rPr>
          <w:rFonts w:ascii="Times New Roman" w:eastAsia="Times New Roman" w:hAnsi="Times New Roman" w:cs="Times New Roman"/>
          <w:sz w:val="24"/>
          <w:szCs w:val="24"/>
          <w:lang w:val="ca-ES" w:eastAsia="ca-ES"/>
        </w:rPr>
        <w:t>(CIDUI</w:t>
      </w:r>
      <w:r w:rsidR="00391586" w:rsidRPr="00ED6A07">
        <w:rPr>
          <w:rFonts w:ascii="Times New Roman" w:eastAsia="Times New Roman" w:hAnsi="Times New Roman" w:cs="Times New Roman"/>
          <w:sz w:val="24"/>
          <w:szCs w:val="24"/>
          <w:lang w:val="ca-ES" w:eastAsia="ca-ES"/>
        </w:rPr>
        <w:t>)</w:t>
      </w:r>
      <w:r w:rsidR="00915A2B" w:rsidRPr="00ED6A07">
        <w:rPr>
          <w:rFonts w:ascii="Times New Roman" w:eastAsia="Times New Roman" w:hAnsi="Times New Roman" w:cs="Times New Roman"/>
          <w:sz w:val="24"/>
          <w:szCs w:val="24"/>
          <w:lang w:val="ca-ES" w:eastAsia="ca-ES"/>
        </w:rPr>
        <w:t xml:space="preserve">, </w:t>
      </w:r>
      <w:r w:rsidR="00915A2B" w:rsidRPr="00ED6A07">
        <w:rPr>
          <w:rFonts w:ascii="Times New Roman" w:eastAsia="Times New Roman" w:hAnsi="Times New Roman" w:cs="Times New Roman"/>
          <w:i/>
          <w:iCs/>
          <w:sz w:val="24"/>
          <w:szCs w:val="24"/>
          <w:lang w:val="ca-ES" w:eastAsia="ca-ES"/>
        </w:rPr>
        <w:t>Jornadas de Docencia en Economia</w:t>
      </w:r>
      <w:r w:rsidR="00915A2B" w:rsidRPr="00ED6A07">
        <w:rPr>
          <w:rFonts w:ascii="Times New Roman" w:eastAsia="Times New Roman" w:hAnsi="Times New Roman" w:cs="Times New Roman"/>
          <w:sz w:val="24"/>
          <w:szCs w:val="24"/>
          <w:lang w:val="ca-ES" w:eastAsia="ca-ES"/>
        </w:rPr>
        <w:t xml:space="preserve">, </w:t>
      </w:r>
      <w:r w:rsidR="009B33F4" w:rsidRPr="00ED6A07">
        <w:rPr>
          <w:rFonts w:ascii="Times New Roman" w:hAnsi="Times New Roman" w:cs="Times New Roman"/>
          <w:i/>
          <w:iCs/>
          <w:sz w:val="24"/>
          <w:szCs w:val="24"/>
          <w:lang w:val="ca-ES"/>
        </w:rPr>
        <w:t>International Congress: Humanities and Knowledge</w:t>
      </w:r>
      <w:r w:rsidR="001D7335" w:rsidRPr="00ED6A07">
        <w:rPr>
          <w:rFonts w:ascii="Times New Roman" w:eastAsia="Times New Roman" w:hAnsi="Times New Roman" w:cs="Times New Roman"/>
          <w:sz w:val="24"/>
          <w:szCs w:val="24"/>
          <w:lang w:val="ca-ES" w:eastAsia="ca-ES"/>
        </w:rPr>
        <w:t xml:space="preserve"> i</w:t>
      </w:r>
      <w:r w:rsidR="00391586" w:rsidRPr="00ED6A07">
        <w:rPr>
          <w:rFonts w:ascii="Times New Roman" w:eastAsia="Times New Roman" w:hAnsi="Times New Roman" w:cs="Times New Roman"/>
          <w:sz w:val="24"/>
          <w:szCs w:val="24"/>
          <w:lang w:val="ca-ES" w:eastAsia="ca-ES"/>
        </w:rPr>
        <w:t xml:space="preserve"> al </w:t>
      </w:r>
      <w:r w:rsidR="00391586" w:rsidRPr="00ED6A07">
        <w:rPr>
          <w:rFonts w:ascii="Times New Roman" w:eastAsia="Times New Roman" w:hAnsi="Times New Roman" w:cs="Times New Roman"/>
          <w:i/>
          <w:iCs/>
          <w:sz w:val="24"/>
          <w:szCs w:val="24"/>
          <w:lang w:val="ca-ES" w:eastAsia="ca-ES"/>
        </w:rPr>
        <w:t>Virtual International Conference on Education, Innovation and ICT</w:t>
      </w:r>
      <w:r w:rsidR="001D7335" w:rsidRPr="00ED6A07">
        <w:rPr>
          <w:rFonts w:ascii="Times New Roman" w:eastAsia="Times New Roman" w:hAnsi="Times New Roman" w:cs="Times New Roman"/>
          <w:i/>
          <w:iCs/>
          <w:sz w:val="24"/>
          <w:szCs w:val="24"/>
          <w:lang w:val="ca-ES" w:eastAsia="ca-ES"/>
        </w:rPr>
        <w:t xml:space="preserve"> </w:t>
      </w:r>
      <w:r w:rsidR="00391586" w:rsidRPr="00ED6A07">
        <w:rPr>
          <w:rFonts w:ascii="Times New Roman" w:eastAsia="Times New Roman" w:hAnsi="Times New Roman" w:cs="Times New Roman"/>
          <w:i/>
          <w:iCs/>
          <w:sz w:val="24"/>
          <w:szCs w:val="24"/>
          <w:lang w:val="ca-ES" w:eastAsia="ca-ES"/>
        </w:rPr>
        <w:t>(</w:t>
      </w:r>
      <w:r w:rsidR="001D7335" w:rsidRPr="00ED6A07">
        <w:rPr>
          <w:rFonts w:ascii="Times New Roman" w:eastAsia="Times New Roman" w:hAnsi="Times New Roman" w:cs="Times New Roman"/>
          <w:sz w:val="24"/>
          <w:szCs w:val="24"/>
          <w:lang w:val="ca-ES" w:eastAsia="ca-ES"/>
        </w:rPr>
        <w:t>EDUNOVATIC</w:t>
      </w:r>
      <w:r w:rsidR="00915A2B" w:rsidRPr="00ED6A07">
        <w:rPr>
          <w:rFonts w:ascii="Times New Roman" w:eastAsia="Times New Roman" w:hAnsi="Times New Roman" w:cs="Times New Roman"/>
          <w:sz w:val="24"/>
          <w:szCs w:val="24"/>
          <w:lang w:val="ca-ES" w:eastAsia="ca-ES"/>
        </w:rPr>
        <w:t>)</w:t>
      </w:r>
      <w:r w:rsidR="00FB3E6F" w:rsidRPr="00ED6A07">
        <w:rPr>
          <w:rFonts w:ascii="Times New Roman" w:eastAsia="Times New Roman" w:hAnsi="Times New Roman" w:cs="Times New Roman"/>
          <w:sz w:val="24"/>
          <w:szCs w:val="24"/>
          <w:lang w:val="ca-ES" w:eastAsia="ca-ES"/>
        </w:rPr>
        <w:t>. També</w:t>
      </w:r>
      <w:r w:rsidR="0077770F" w:rsidRPr="00ED6A07">
        <w:rPr>
          <w:rFonts w:ascii="Times New Roman" w:eastAsia="Times New Roman" w:hAnsi="Times New Roman" w:cs="Times New Roman"/>
          <w:sz w:val="24"/>
          <w:szCs w:val="24"/>
          <w:lang w:val="ca-ES" w:eastAsia="ca-ES"/>
        </w:rPr>
        <w:t xml:space="preserve">, s’ha publicat un article a la </w:t>
      </w:r>
      <w:r w:rsidR="00493623" w:rsidRPr="00ED6A07">
        <w:rPr>
          <w:rFonts w:ascii="Times New Roman" w:hAnsi="Times New Roman" w:cs="Times New Roman"/>
          <w:i/>
          <w:iCs/>
          <w:sz w:val="24"/>
          <w:szCs w:val="24"/>
          <w:lang w:val="ca-ES"/>
        </w:rPr>
        <w:t>Revista del Congrés Internacional de Docència Universitària i Innovació</w:t>
      </w:r>
      <w:r w:rsidR="00493623" w:rsidRPr="00ED6A07">
        <w:rPr>
          <w:rFonts w:ascii="Times New Roman" w:hAnsi="Times New Roman" w:cs="Times New Roman"/>
          <w:sz w:val="24"/>
          <w:szCs w:val="24"/>
          <w:lang w:val="ca-ES"/>
        </w:rPr>
        <w:t xml:space="preserve"> (CIDUI).</w:t>
      </w:r>
      <w:r w:rsidR="00966C07" w:rsidRPr="00ED6A07">
        <w:rPr>
          <w:rFonts w:ascii="Times New Roman" w:hAnsi="Times New Roman" w:cs="Times New Roman"/>
          <w:sz w:val="24"/>
          <w:szCs w:val="24"/>
          <w:lang w:val="ca-ES"/>
        </w:rPr>
        <w:t xml:space="preserve"> El llistat detallat d’outputs es mostra a</w:t>
      </w:r>
      <w:r w:rsidR="00874FE9" w:rsidRPr="00ED6A07">
        <w:rPr>
          <w:rFonts w:ascii="Times New Roman" w:hAnsi="Times New Roman" w:cs="Times New Roman"/>
          <w:sz w:val="24"/>
          <w:szCs w:val="24"/>
          <w:lang w:val="ca-ES"/>
        </w:rPr>
        <w:t>l següent apartat</w:t>
      </w:r>
      <w:r w:rsidR="00966C07" w:rsidRPr="00ED6A07">
        <w:rPr>
          <w:rFonts w:ascii="Times New Roman" w:hAnsi="Times New Roman" w:cs="Times New Roman"/>
          <w:sz w:val="24"/>
          <w:szCs w:val="24"/>
          <w:lang w:val="ca-ES"/>
        </w:rPr>
        <w:t>.</w:t>
      </w:r>
    </w:p>
    <w:p w14:paraId="3D74ACD4" w14:textId="77777777" w:rsidR="00411F18" w:rsidRPr="00ED6A07" w:rsidRDefault="00411F18" w:rsidP="009A72E1">
      <w:pPr>
        <w:rPr>
          <w:rFonts w:ascii="Times New Roman" w:hAnsi="Times New Roman" w:cs="Times New Roman"/>
          <w:b/>
          <w:sz w:val="24"/>
          <w:szCs w:val="24"/>
          <w:lang w:val="ca-ES"/>
        </w:rPr>
      </w:pPr>
    </w:p>
    <w:p w14:paraId="60E1CF41" w14:textId="77777777" w:rsidR="00411F18" w:rsidRPr="00ED6A07" w:rsidRDefault="00411F18" w:rsidP="009A72E1">
      <w:pPr>
        <w:rPr>
          <w:rFonts w:ascii="Times New Roman" w:hAnsi="Times New Roman" w:cs="Times New Roman"/>
          <w:b/>
          <w:sz w:val="24"/>
          <w:szCs w:val="24"/>
          <w:lang w:val="ca-ES"/>
        </w:rPr>
      </w:pPr>
    </w:p>
    <w:p w14:paraId="53AE5833" w14:textId="1C8F386F" w:rsidR="00AF384F" w:rsidRPr="00ED6A07" w:rsidRDefault="005E0C84" w:rsidP="009A72E1">
      <w:pPr>
        <w:rPr>
          <w:rFonts w:ascii="Times New Roman" w:hAnsi="Times New Roman" w:cs="Times New Roman"/>
          <w:b/>
          <w:sz w:val="24"/>
          <w:szCs w:val="24"/>
          <w:lang w:val="ca-ES"/>
        </w:rPr>
      </w:pPr>
      <w:r w:rsidRPr="00ED6A07">
        <w:rPr>
          <w:rFonts w:ascii="Times New Roman" w:hAnsi="Times New Roman" w:cs="Times New Roman"/>
          <w:b/>
          <w:sz w:val="24"/>
          <w:szCs w:val="24"/>
          <w:lang w:val="ca-ES"/>
        </w:rPr>
        <w:t xml:space="preserve">8. </w:t>
      </w:r>
      <w:r w:rsidR="00FA4E4B" w:rsidRPr="00ED6A07">
        <w:rPr>
          <w:rFonts w:ascii="Times New Roman" w:hAnsi="Times New Roman" w:cs="Times New Roman"/>
          <w:b/>
          <w:sz w:val="24"/>
          <w:szCs w:val="24"/>
          <w:lang w:val="ca-ES"/>
        </w:rPr>
        <w:t>Llistat d’outputs</w:t>
      </w:r>
    </w:p>
    <w:p w14:paraId="4078BE44" w14:textId="77777777" w:rsidR="00411F18" w:rsidRPr="00ED6A07" w:rsidRDefault="00411F18" w:rsidP="00C269D6">
      <w:pPr>
        <w:jc w:val="both"/>
        <w:rPr>
          <w:rFonts w:ascii="Times New Roman" w:hAnsi="Times New Roman" w:cs="Times New Roman"/>
          <w:sz w:val="24"/>
          <w:szCs w:val="24"/>
          <w:lang w:val="ca-ES"/>
        </w:rPr>
      </w:pPr>
    </w:p>
    <w:p w14:paraId="766B7B66" w14:textId="6253B5F7"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Pérez-Marín, A. M., Lopez-Tamayo, J. and Santolino, M. (2023). Aprendre estadística jugant. Anàlisi de l’opinió dels estudiants. </w:t>
      </w:r>
      <w:r w:rsidRPr="00ED6A07">
        <w:rPr>
          <w:rFonts w:ascii="Times New Roman" w:hAnsi="Times New Roman" w:cs="Times New Roman"/>
          <w:i/>
          <w:iCs/>
          <w:sz w:val="24"/>
          <w:szCs w:val="24"/>
          <w:lang w:val="ca-ES"/>
        </w:rPr>
        <w:t>XII</w:t>
      </w:r>
      <w:r w:rsidRPr="00ED6A07">
        <w:rPr>
          <w:rFonts w:ascii="Times New Roman" w:hAnsi="Times New Roman" w:cs="Times New Roman"/>
          <w:sz w:val="24"/>
          <w:szCs w:val="24"/>
          <w:lang w:val="ca-ES"/>
        </w:rPr>
        <w:t xml:space="preserve"> </w:t>
      </w:r>
      <w:r w:rsidR="00263446" w:rsidRPr="00ED6A07">
        <w:rPr>
          <w:rFonts w:ascii="Times New Roman" w:hAnsi="Times New Roman" w:cs="Times New Roman"/>
          <w:i/>
          <w:iCs/>
          <w:sz w:val="24"/>
          <w:szCs w:val="24"/>
          <w:lang w:val="ca-ES"/>
        </w:rPr>
        <w:t>Congrés Internacional de Docència Universitària i Innovació</w:t>
      </w:r>
      <w:r w:rsidR="00263446" w:rsidRPr="00ED6A07">
        <w:rPr>
          <w:rFonts w:ascii="Times New Roman" w:hAnsi="Times New Roman" w:cs="Times New Roman"/>
          <w:sz w:val="24"/>
          <w:szCs w:val="24"/>
          <w:lang w:val="ca-ES"/>
        </w:rPr>
        <w:t xml:space="preserve"> (CIDUI)</w:t>
      </w:r>
      <w:r w:rsidRPr="00ED6A07">
        <w:rPr>
          <w:rFonts w:ascii="Times New Roman" w:hAnsi="Times New Roman" w:cs="Times New Roman"/>
          <w:sz w:val="24"/>
          <w:szCs w:val="24"/>
          <w:lang w:val="ca-ES"/>
        </w:rPr>
        <w:t>, 4-6 julio 2023.</w:t>
      </w:r>
    </w:p>
    <w:p w14:paraId="44052F67" w14:textId="77777777" w:rsidR="004D4411" w:rsidRPr="00ED6A07" w:rsidRDefault="004D4411" w:rsidP="004D4411">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Perez-Marin, A. M., López-Tamayo, J. and Santolino, M. (2023) “Aprendre estadística jugant: Anàlisi de l’opinió dels estudiants”. </w:t>
      </w:r>
      <w:bookmarkStart w:id="0" w:name="_Hlk190938505"/>
      <w:r w:rsidRPr="00ED6A07">
        <w:rPr>
          <w:rFonts w:ascii="Times New Roman" w:hAnsi="Times New Roman" w:cs="Times New Roman"/>
          <w:i/>
          <w:iCs/>
          <w:sz w:val="24"/>
          <w:szCs w:val="24"/>
          <w:lang w:val="ca-ES"/>
        </w:rPr>
        <w:t>Revista del Congrés Internacional de Docència Universitària i Innovació</w:t>
      </w:r>
      <w:r w:rsidRPr="00ED6A07">
        <w:rPr>
          <w:rFonts w:ascii="Times New Roman" w:hAnsi="Times New Roman" w:cs="Times New Roman"/>
          <w:sz w:val="24"/>
          <w:szCs w:val="24"/>
          <w:lang w:val="ca-ES"/>
        </w:rPr>
        <w:t xml:space="preserve"> (CIDUI)</w:t>
      </w:r>
      <w:bookmarkEnd w:id="0"/>
      <w:r w:rsidRPr="00ED6A07">
        <w:rPr>
          <w:rFonts w:ascii="Times New Roman" w:hAnsi="Times New Roman" w:cs="Times New Roman"/>
          <w:sz w:val="24"/>
          <w:szCs w:val="24"/>
          <w:lang w:val="ca-ES"/>
        </w:rPr>
        <w:t xml:space="preserve">, no. 6, </w:t>
      </w:r>
      <w:hyperlink r:id="rId26" w:history="1">
        <w:r w:rsidRPr="00ED6A07">
          <w:rPr>
            <w:rStyle w:val="Enlla"/>
            <w:rFonts w:ascii="Times New Roman" w:hAnsi="Times New Roman" w:cs="Times New Roman"/>
            <w:sz w:val="24"/>
            <w:szCs w:val="24"/>
            <w:lang w:val="ca-ES"/>
          </w:rPr>
          <w:t>https://raco.cat/index.php/RevistaCIDUI/article/view/416841</w:t>
        </w:r>
      </w:hyperlink>
      <w:r w:rsidRPr="00ED6A07">
        <w:rPr>
          <w:rFonts w:ascii="Times New Roman" w:hAnsi="Times New Roman" w:cs="Times New Roman"/>
          <w:sz w:val="24"/>
          <w:szCs w:val="24"/>
          <w:lang w:val="ca-ES"/>
        </w:rPr>
        <w:t xml:space="preserve">. </w:t>
      </w:r>
    </w:p>
    <w:p w14:paraId="1469FDE1" w14:textId="1E8B90DE"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Pérez-Marín, A. M., Santolino, M. and Lopez-Tamayo, J. (2023). Aprender estadística jugando. Análisis de la opinión de los estudiantes. </w:t>
      </w:r>
      <w:r w:rsidRPr="00ED6A07">
        <w:rPr>
          <w:rFonts w:ascii="Times New Roman" w:hAnsi="Times New Roman" w:cs="Times New Roman"/>
          <w:i/>
          <w:iCs/>
          <w:sz w:val="24"/>
          <w:szCs w:val="24"/>
          <w:lang w:val="ca-ES"/>
        </w:rPr>
        <w:t>Jornadas de Docencia en Economía</w:t>
      </w:r>
      <w:r w:rsidRPr="00ED6A07">
        <w:rPr>
          <w:rFonts w:ascii="Times New Roman" w:hAnsi="Times New Roman" w:cs="Times New Roman"/>
          <w:sz w:val="24"/>
          <w:szCs w:val="24"/>
          <w:lang w:val="ca-ES"/>
        </w:rPr>
        <w:t>, Murcia, 22-23 junio 2023.</w:t>
      </w:r>
    </w:p>
    <w:p w14:paraId="413D6419" w14:textId="2A8FDE1C"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Pérez-Marín, A. M., Lopez-Tamayo, J. and Riera-Prunera (2023). Aprender estadística jugando. Análisis de la opinión de los estudiantes. </w:t>
      </w:r>
      <w:r w:rsidRPr="00ED6A07">
        <w:rPr>
          <w:rFonts w:ascii="Times New Roman" w:hAnsi="Times New Roman" w:cs="Times New Roman"/>
          <w:i/>
          <w:iCs/>
          <w:sz w:val="24"/>
          <w:szCs w:val="24"/>
          <w:lang w:val="ca-ES"/>
        </w:rPr>
        <w:t>International Congress: Humanities and Knowledge 2023</w:t>
      </w:r>
      <w:r w:rsidRPr="00ED6A07">
        <w:rPr>
          <w:rFonts w:ascii="Times New Roman" w:hAnsi="Times New Roman" w:cs="Times New Roman"/>
          <w:sz w:val="24"/>
          <w:szCs w:val="24"/>
          <w:lang w:val="ca-ES"/>
        </w:rPr>
        <w:t>, 1-2 junio 2023.</w:t>
      </w:r>
    </w:p>
    <w:p w14:paraId="6B35F83C" w14:textId="6AC395CE"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lastRenderedPageBreak/>
        <w:t xml:space="preserve">Pérez-Marín, A. M., Lopez-Tamayo, J. and Riera-Prunera (2023). Cómo implicar al alumno en el aula a partir de su estilo de aprendizaje. </w:t>
      </w:r>
      <w:r w:rsidRPr="00ED6A07">
        <w:rPr>
          <w:rFonts w:ascii="Times New Roman" w:hAnsi="Times New Roman" w:cs="Times New Roman"/>
          <w:i/>
          <w:iCs/>
          <w:sz w:val="24"/>
          <w:szCs w:val="24"/>
          <w:lang w:val="ca-ES"/>
        </w:rPr>
        <w:t>International Congress: Humanities and Knowledge 2023</w:t>
      </w:r>
      <w:r w:rsidRPr="00ED6A07">
        <w:rPr>
          <w:rFonts w:ascii="Times New Roman" w:hAnsi="Times New Roman" w:cs="Times New Roman"/>
          <w:sz w:val="24"/>
          <w:szCs w:val="24"/>
          <w:lang w:val="ca-ES"/>
        </w:rPr>
        <w:t>, 1-2 junio 2023.</w:t>
      </w:r>
    </w:p>
    <w:p w14:paraId="1080F7E2" w14:textId="7A6CAA96"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Riera-Prunera, C., Lopez-Tamayo, J. and Pérez-Marín, A. M. (2023) El alumno cara a cara frente a su estilo de aprendizaje. </w:t>
      </w:r>
      <w:r w:rsidRPr="00ED6A07">
        <w:rPr>
          <w:rFonts w:ascii="Times New Roman" w:hAnsi="Times New Roman" w:cs="Times New Roman"/>
          <w:i/>
          <w:iCs/>
          <w:sz w:val="24"/>
          <w:szCs w:val="24"/>
          <w:lang w:val="ca-ES"/>
        </w:rPr>
        <w:t>VIII Virtual International Conference on Education, Innovation and ICT EDUNOVATIC 2023</w:t>
      </w:r>
      <w:r w:rsidR="00346683" w:rsidRPr="00ED6A07">
        <w:rPr>
          <w:rFonts w:ascii="Times New Roman" w:hAnsi="Times New Roman" w:cs="Times New Roman"/>
          <w:sz w:val="24"/>
          <w:szCs w:val="24"/>
          <w:lang w:val="ca-ES"/>
        </w:rPr>
        <w:t>, 29-30 noviembre 2023.</w:t>
      </w:r>
    </w:p>
    <w:p w14:paraId="3EB243BC" w14:textId="7FBF0D4B" w:rsidR="004F2307" w:rsidRPr="00ED6A07" w:rsidRDefault="004F2307" w:rsidP="00C269D6">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Lopez-Tamayo, J., Pérez-Marín, A. M., Santolino, M. (2023). Aprender estadística jugando. Análisis de la opinión de los estudiantes. </w:t>
      </w:r>
      <w:r w:rsidRPr="00ED6A07">
        <w:rPr>
          <w:rFonts w:ascii="Times New Roman" w:hAnsi="Times New Roman" w:cs="Times New Roman"/>
          <w:i/>
          <w:iCs/>
          <w:sz w:val="24"/>
          <w:szCs w:val="24"/>
          <w:lang w:val="ca-ES"/>
        </w:rPr>
        <w:t>VIII Virtual International Conference on Education, Innovation and ICT EDUNOVATIC 2023</w:t>
      </w:r>
      <w:r w:rsidR="00346683" w:rsidRPr="00ED6A07">
        <w:rPr>
          <w:rFonts w:ascii="Times New Roman" w:hAnsi="Times New Roman" w:cs="Times New Roman"/>
          <w:i/>
          <w:iCs/>
          <w:sz w:val="24"/>
          <w:szCs w:val="24"/>
          <w:lang w:val="ca-ES"/>
        </w:rPr>
        <w:t>,</w:t>
      </w:r>
      <w:r w:rsidR="00346683" w:rsidRPr="00ED6A07">
        <w:rPr>
          <w:rFonts w:ascii="Times New Roman" w:hAnsi="Times New Roman" w:cs="Times New Roman"/>
          <w:sz w:val="24"/>
          <w:szCs w:val="24"/>
          <w:lang w:val="ca-ES"/>
        </w:rPr>
        <w:t xml:space="preserve"> 29-30 noviembre 2023.</w:t>
      </w:r>
    </w:p>
    <w:p w14:paraId="24E62B62" w14:textId="15A96B50" w:rsidR="00DB726C" w:rsidRPr="00ED6A07" w:rsidRDefault="00DB726C" w:rsidP="00DB726C">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 xml:space="preserve">Pérez-Marín, A. M.; Alcañiz, M.; Guillén. M.; Bolancé, C.; Ayuso, M. and Chulià, H. (2024). La gamificación en el aprendizaje de la estadística. </w:t>
      </w:r>
      <w:r w:rsidRPr="00ED6A07">
        <w:rPr>
          <w:rFonts w:ascii="Times New Roman" w:hAnsi="Times New Roman" w:cs="Times New Roman"/>
          <w:i/>
          <w:iCs/>
          <w:sz w:val="24"/>
          <w:szCs w:val="24"/>
          <w:lang w:val="ca-ES"/>
        </w:rPr>
        <w:t>IX Virtual International Conference on Education, Innovation and ICT EDUNOVATIC 2024</w:t>
      </w:r>
      <w:r w:rsidR="0045585D" w:rsidRPr="00ED6A07">
        <w:rPr>
          <w:rFonts w:ascii="Times New Roman" w:hAnsi="Times New Roman" w:cs="Times New Roman"/>
          <w:sz w:val="24"/>
          <w:szCs w:val="24"/>
          <w:lang w:val="ca-ES"/>
        </w:rPr>
        <w:t>, 13-14 noviembre 2024.</w:t>
      </w:r>
    </w:p>
    <w:p w14:paraId="2D1B0440" w14:textId="5DA51566" w:rsidR="00DB726C" w:rsidRPr="00ED6A07" w:rsidRDefault="00DB726C" w:rsidP="00DB726C">
      <w:pPr>
        <w:jc w:val="both"/>
        <w:rPr>
          <w:rFonts w:ascii="Times New Roman" w:hAnsi="Times New Roman" w:cs="Times New Roman"/>
          <w:sz w:val="24"/>
          <w:szCs w:val="24"/>
          <w:lang w:val="ca-ES"/>
        </w:rPr>
      </w:pPr>
      <w:r w:rsidRPr="00ED6A07">
        <w:rPr>
          <w:rFonts w:ascii="Times New Roman" w:hAnsi="Times New Roman" w:cs="Times New Roman"/>
          <w:sz w:val="24"/>
          <w:szCs w:val="24"/>
          <w:lang w:val="ca-ES"/>
        </w:rPr>
        <w:t>Pérez-Marín, A. M.; López-Tamayo, J.; Santolino, M.; Ortiz-Gracia, L.; Riera-Prunera, M. C.; Bermúdez, L. (2024). Diferentes enfoques para introducir elementos de juego en la enseñanza de asignaturas cuantitativas</w:t>
      </w:r>
      <w:r w:rsidRPr="00ED6A07">
        <w:rPr>
          <w:rFonts w:ascii="Times New Roman" w:hAnsi="Times New Roman" w:cs="Times New Roman"/>
          <w:i/>
          <w:iCs/>
          <w:sz w:val="24"/>
          <w:szCs w:val="24"/>
          <w:lang w:val="ca-ES"/>
        </w:rPr>
        <w:t>. IX Virtual International Conference on Education, Innovation and ICT EDUNOVATIC 2024</w:t>
      </w:r>
      <w:r w:rsidR="0045585D" w:rsidRPr="00ED6A07">
        <w:rPr>
          <w:rFonts w:ascii="Times New Roman" w:hAnsi="Times New Roman" w:cs="Times New Roman"/>
          <w:sz w:val="24"/>
          <w:szCs w:val="24"/>
          <w:lang w:val="ca-ES"/>
        </w:rPr>
        <w:t>, 13-14 noviembre 2024.</w:t>
      </w:r>
    </w:p>
    <w:p w14:paraId="4A9F0403" w14:textId="77777777" w:rsidR="002B3A2B" w:rsidRPr="00ED6A07" w:rsidRDefault="002B3A2B" w:rsidP="00DB726C">
      <w:pPr>
        <w:jc w:val="both"/>
        <w:rPr>
          <w:rFonts w:ascii="Times New Roman" w:hAnsi="Times New Roman" w:cs="Times New Roman"/>
          <w:sz w:val="24"/>
          <w:szCs w:val="24"/>
          <w:lang w:val="ca-ES"/>
        </w:rPr>
      </w:pPr>
    </w:p>
    <w:p w14:paraId="099E5EFB" w14:textId="77777777" w:rsidR="00411F18" w:rsidRPr="00ED6A07" w:rsidRDefault="00411F18" w:rsidP="00DB726C">
      <w:pPr>
        <w:jc w:val="both"/>
        <w:rPr>
          <w:rFonts w:ascii="Times New Roman" w:hAnsi="Times New Roman" w:cs="Times New Roman"/>
          <w:sz w:val="24"/>
          <w:szCs w:val="24"/>
          <w:lang w:val="ca-ES"/>
        </w:rPr>
      </w:pPr>
    </w:p>
    <w:p w14:paraId="307057DF" w14:textId="6CE83305" w:rsidR="002B3A2B" w:rsidRPr="00ED6A07" w:rsidRDefault="002B3A2B" w:rsidP="002B3A2B">
      <w:pPr>
        <w:rPr>
          <w:rFonts w:ascii="Times New Roman" w:hAnsi="Times New Roman" w:cs="Times New Roman"/>
          <w:b/>
          <w:sz w:val="24"/>
          <w:szCs w:val="24"/>
          <w:lang w:val="ca-ES"/>
        </w:rPr>
      </w:pPr>
      <w:r w:rsidRPr="00ED6A07">
        <w:rPr>
          <w:rFonts w:ascii="Times New Roman" w:hAnsi="Times New Roman" w:cs="Times New Roman"/>
          <w:b/>
          <w:bCs/>
          <w:sz w:val="24"/>
          <w:szCs w:val="24"/>
          <w:lang w:val="ca-ES"/>
        </w:rPr>
        <w:t>9</w:t>
      </w:r>
      <w:r w:rsidRPr="00ED6A07">
        <w:rPr>
          <w:rFonts w:ascii="Times New Roman" w:hAnsi="Times New Roman" w:cs="Times New Roman"/>
          <w:b/>
          <w:sz w:val="24"/>
          <w:szCs w:val="24"/>
          <w:lang w:val="ca-ES"/>
        </w:rPr>
        <w:t>. Altres referències</w:t>
      </w:r>
    </w:p>
    <w:p w14:paraId="1194A5D8" w14:textId="77777777" w:rsidR="00411F18" w:rsidRPr="00ED6A07" w:rsidRDefault="00411F18" w:rsidP="00103E45">
      <w:pPr>
        <w:jc w:val="both"/>
        <w:rPr>
          <w:rFonts w:ascii="Times New Roman" w:hAnsi="Times New Roman" w:cs="Times New Roman"/>
          <w:bCs/>
          <w:sz w:val="24"/>
          <w:szCs w:val="24"/>
          <w:lang w:val="ca-ES"/>
        </w:rPr>
      </w:pPr>
    </w:p>
    <w:p w14:paraId="7EF81EBC" w14:textId="1BAE8798" w:rsidR="00103E45" w:rsidRPr="00ED6A07" w:rsidRDefault="00103E45" w:rsidP="00103E45">
      <w:pPr>
        <w:jc w:val="both"/>
        <w:rPr>
          <w:rFonts w:ascii="Times New Roman" w:hAnsi="Times New Roman" w:cs="Times New Roman"/>
          <w:bCs/>
          <w:sz w:val="24"/>
          <w:szCs w:val="24"/>
          <w:lang w:val="ca-ES"/>
        </w:rPr>
      </w:pPr>
      <w:r w:rsidRPr="00ED6A07">
        <w:rPr>
          <w:rFonts w:ascii="Times New Roman" w:hAnsi="Times New Roman" w:cs="Times New Roman"/>
          <w:bCs/>
          <w:sz w:val="24"/>
          <w:szCs w:val="24"/>
          <w:lang w:val="ca-ES"/>
        </w:rPr>
        <w:t xml:space="preserve">Alsawaier, R.S. (2018). The effect of gamification on motivation and engagement. </w:t>
      </w:r>
      <w:r w:rsidRPr="00ED6A07">
        <w:rPr>
          <w:rFonts w:ascii="Times New Roman" w:hAnsi="Times New Roman" w:cs="Times New Roman"/>
          <w:bCs/>
          <w:i/>
          <w:iCs/>
          <w:sz w:val="24"/>
          <w:szCs w:val="24"/>
          <w:lang w:val="ca-ES"/>
        </w:rPr>
        <w:t>International Journal of Information and Learning Technology</w:t>
      </w:r>
      <w:r w:rsidRPr="00ED6A07">
        <w:rPr>
          <w:rFonts w:ascii="Times New Roman" w:hAnsi="Times New Roman" w:cs="Times New Roman"/>
          <w:bCs/>
          <w:sz w:val="24"/>
          <w:szCs w:val="24"/>
          <w:lang w:val="ca-ES"/>
        </w:rPr>
        <w:t>, 35(1), 56-79. https://doi.org/10.1108/IJILT-02-2017-0009.</w:t>
      </w:r>
    </w:p>
    <w:p w14:paraId="5467C348" w14:textId="77777777" w:rsidR="00103E45" w:rsidRPr="00ED6A07" w:rsidRDefault="00103E45" w:rsidP="00103E45">
      <w:pPr>
        <w:jc w:val="both"/>
        <w:rPr>
          <w:rFonts w:ascii="Times New Roman" w:hAnsi="Times New Roman" w:cs="Times New Roman"/>
          <w:bCs/>
          <w:sz w:val="24"/>
          <w:szCs w:val="24"/>
          <w:lang w:val="ca-ES"/>
        </w:rPr>
      </w:pPr>
      <w:r w:rsidRPr="00ED6A07">
        <w:rPr>
          <w:rFonts w:ascii="Times New Roman" w:hAnsi="Times New Roman" w:cs="Times New Roman"/>
          <w:bCs/>
          <w:sz w:val="24"/>
          <w:szCs w:val="24"/>
          <w:lang w:val="ca-ES"/>
        </w:rPr>
        <w:t xml:space="preserve">Campillo-Ferrer, J.M., Miralles-Martínez, P., &amp; Sánchez-Ibáñez, R. (2020). Gamification in higher education: Impact on student motivation and the acquisition of social and civic key competències. </w:t>
      </w:r>
      <w:r w:rsidRPr="00ED6A07">
        <w:rPr>
          <w:rFonts w:ascii="Times New Roman" w:hAnsi="Times New Roman" w:cs="Times New Roman"/>
          <w:bCs/>
          <w:i/>
          <w:iCs/>
          <w:sz w:val="24"/>
          <w:szCs w:val="24"/>
          <w:lang w:val="ca-ES"/>
        </w:rPr>
        <w:t>Sustainability</w:t>
      </w:r>
      <w:r w:rsidRPr="00ED6A07">
        <w:rPr>
          <w:rFonts w:ascii="Times New Roman" w:hAnsi="Times New Roman" w:cs="Times New Roman"/>
          <w:bCs/>
          <w:sz w:val="24"/>
          <w:szCs w:val="24"/>
          <w:lang w:val="ca-ES"/>
        </w:rPr>
        <w:t xml:space="preserve">, 12(12),4822. https://doi.org/10.3390/su12124822. </w:t>
      </w:r>
    </w:p>
    <w:p w14:paraId="0A78FEE5" w14:textId="2ED123A2" w:rsidR="00103E45" w:rsidRPr="00ED6A07" w:rsidRDefault="00103E45" w:rsidP="00103E45">
      <w:pPr>
        <w:jc w:val="both"/>
        <w:rPr>
          <w:rFonts w:ascii="Times New Roman" w:hAnsi="Times New Roman" w:cs="Times New Roman"/>
          <w:b/>
          <w:sz w:val="24"/>
          <w:szCs w:val="24"/>
          <w:lang w:val="ca-ES"/>
        </w:rPr>
      </w:pPr>
      <w:r w:rsidRPr="00ED6A07">
        <w:rPr>
          <w:rFonts w:ascii="Times New Roman" w:hAnsi="Times New Roman" w:cs="Times New Roman"/>
          <w:bCs/>
          <w:sz w:val="24"/>
          <w:szCs w:val="24"/>
          <w:lang w:val="ca-ES"/>
        </w:rPr>
        <w:t xml:space="preserve">Sailer, M., &amp; Homner, L. (2020). The gamification of learning: a meta-analysis. </w:t>
      </w:r>
      <w:r w:rsidRPr="00ED6A07">
        <w:rPr>
          <w:rFonts w:ascii="Times New Roman" w:hAnsi="Times New Roman" w:cs="Times New Roman"/>
          <w:bCs/>
          <w:i/>
          <w:iCs/>
          <w:sz w:val="24"/>
          <w:szCs w:val="24"/>
          <w:lang w:val="ca-ES"/>
        </w:rPr>
        <w:t>Educational Psychology Review</w:t>
      </w:r>
      <w:r w:rsidRPr="00ED6A07">
        <w:rPr>
          <w:rFonts w:ascii="Times New Roman" w:hAnsi="Times New Roman" w:cs="Times New Roman"/>
          <w:bCs/>
          <w:sz w:val="24"/>
          <w:szCs w:val="24"/>
          <w:lang w:val="ca-ES"/>
        </w:rPr>
        <w:t>, 32, 77–112. https://doi.org/10.1007/s10648-019-09498-w.</w:t>
      </w:r>
    </w:p>
    <w:p w14:paraId="47301B88" w14:textId="77777777" w:rsidR="001F681B" w:rsidRPr="00ED6A07" w:rsidRDefault="001F681B" w:rsidP="00103E45">
      <w:pPr>
        <w:jc w:val="both"/>
        <w:rPr>
          <w:lang w:val="ca-ES"/>
        </w:rPr>
      </w:pPr>
    </w:p>
    <w:sectPr w:rsidR="001F681B" w:rsidRPr="00ED6A07">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67A6F" w14:textId="77777777" w:rsidR="009732EC" w:rsidRDefault="009732EC" w:rsidP="00D34BA5">
      <w:pPr>
        <w:spacing w:after="0" w:line="240" w:lineRule="auto"/>
      </w:pPr>
      <w:r>
        <w:separator/>
      </w:r>
    </w:p>
  </w:endnote>
  <w:endnote w:type="continuationSeparator" w:id="0">
    <w:p w14:paraId="0FF2B290" w14:textId="77777777" w:rsidR="009732EC" w:rsidRDefault="009732EC" w:rsidP="00D34BA5">
      <w:pPr>
        <w:spacing w:after="0" w:line="240" w:lineRule="auto"/>
      </w:pPr>
      <w:r>
        <w:continuationSeparator/>
      </w:r>
    </w:p>
  </w:endnote>
  <w:endnote w:type="continuationNotice" w:id="1">
    <w:p w14:paraId="6A2FE13E" w14:textId="77777777" w:rsidR="00B80D34" w:rsidRDefault="00B80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658102"/>
      <w:docPartObj>
        <w:docPartGallery w:val="Page Numbers (Bottom of Page)"/>
        <w:docPartUnique/>
      </w:docPartObj>
    </w:sdtPr>
    <w:sdtContent>
      <w:p w14:paraId="2B293652" w14:textId="46B825EC" w:rsidR="00DF0BE0" w:rsidRDefault="00DF0BE0">
        <w:pPr>
          <w:pStyle w:val="Peu"/>
          <w:jc w:val="center"/>
        </w:pPr>
        <w:r>
          <w:fldChar w:fldCharType="begin"/>
        </w:r>
        <w:r>
          <w:instrText>PAGE   \* MERGEFORMAT</w:instrText>
        </w:r>
        <w:r>
          <w:fldChar w:fldCharType="separate"/>
        </w:r>
        <w:r>
          <w:rPr>
            <w:lang w:val="ca-ES"/>
          </w:rPr>
          <w:t>2</w:t>
        </w:r>
        <w:r>
          <w:fldChar w:fldCharType="end"/>
        </w:r>
      </w:p>
    </w:sdtContent>
  </w:sdt>
  <w:p w14:paraId="3AC799FC" w14:textId="77777777" w:rsidR="00DF0BE0" w:rsidRDefault="00DF0BE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5DCD" w14:textId="77777777" w:rsidR="009732EC" w:rsidRDefault="009732EC" w:rsidP="00D34BA5">
      <w:pPr>
        <w:spacing w:after="0" w:line="240" w:lineRule="auto"/>
      </w:pPr>
      <w:r>
        <w:separator/>
      </w:r>
    </w:p>
  </w:footnote>
  <w:footnote w:type="continuationSeparator" w:id="0">
    <w:p w14:paraId="2A31E3F2" w14:textId="77777777" w:rsidR="009732EC" w:rsidRDefault="009732EC" w:rsidP="00D34BA5">
      <w:pPr>
        <w:spacing w:after="0" w:line="240" w:lineRule="auto"/>
      </w:pPr>
      <w:r>
        <w:continuationSeparator/>
      </w:r>
    </w:p>
  </w:footnote>
  <w:footnote w:type="continuationNotice" w:id="1">
    <w:p w14:paraId="6F351606" w14:textId="77777777" w:rsidR="00B80D34" w:rsidRDefault="00B80D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C7"/>
    <w:multiLevelType w:val="hybridMultilevel"/>
    <w:tmpl w:val="4CA4A27A"/>
    <w:lvl w:ilvl="0" w:tplc="D842FA06">
      <w:start w:val="7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AE76AE"/>
    <w:multiLevelType w:val="hybridMultilevel"/>
    <w:tmpl w:val="19FADB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EDD38B2"/>
    <w:multiLevelType w:val="hybridMultilevel"/>
    <w:tmpl w:val="7750A9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98252E"/>
    <w:multiLevelType w:val="hybridMultilevel"/>
    <w:tmpl w:val="05062D7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37F20C18"/>
    <w:multiLevelType w:val="hybridMultilevel"/>
    <w:tmpl w:val="EBF80FF8"/>
    <w:lvl w:ilvl="0" w:tplc="E5FC747A">
      <w:start w:val="7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BC4F14"/>
    <w:multiLevelType w:val="hybridMultilevel"/>
    <w:tmpl w:val="95148668"/>
    <w:lvl w:ilvl="0" w:tplc="320EA5C2">
      <w:start w:val="1"/>
      <w:numFmt w:val="lowerLetter"/>
      <w:lvlText w:val="%1."/>
      <w:lvlJc w:val="left"/>
      <w:pPr>
        <w:ind w:left="1390" w:hanging="360"/>
      </w:pPr>
      <w:rPr>
        <w:rFonts w:cs="Times New Roman" w:hint="default"/>
      </w:rPr>
    </w:lvl>
    <w:lvl w:ilvl="1" w:tplc="0C0A0019" w:tentative="1">
      <w:start w:val="1"/>
      <w:numFmt w:val="lowerLetter"/>
      <w:lvlText w:val="%2."/>
      <w:lvlJc w:val="left"/>
      <w:pPr>
        <w:ind w:left="2110" w:hanging="360"/>
      </w:pPr>
      <w:rPr>
        <w:rFonts w:cs="Times New Roman"/>
      </w:rPr>
    </w:lvl>
    <w:lvl w:ilvl="2" w:tplc="0C0A001B" w:tentative="1">
      <w:start w:val="1"/>
      <w:numFmt w:val="lowerRoman"/>
      <w:lvlText w:val="%3."/>
      <w:lvlJc w:val="right"/>
      <w:pPr>
        <w:ind w:left="2830" w:hanging="180"/>
      </w:pPr>
      <w:rPr>
        <w:rFonts w:cs="Times New Roman"/>
      </w:rPr>
    </w:lvl>
    <w:lvl w:ilvl="3" w:tplc="0C0A000F" w:tentative="1">
      <w:start w:val="1"/>
      <w:numFmt w:val="decimal"/>
      <w:lvlText w:val="%4."/>
      <w:lvlJc w:val="left"/>
      <w:pPr>
        <w:ind w:left="3550" w:hanging="360"/>
      </w:pPr>
      <w:rPr>
        <w:rFonts w:cs="Times New Roman"/>
      </w:rPr>
    </w:lvl>
    <w:lvl w:ilvl="4" w:tplc="0C0A0019" w:tentative="1">
      <w:start w:val="1"/>
      <w:numFmt w:val="lowerLetter"/>
      <w:lvlText w:val="%5."/>
      <w:lvlJc w:val="left"/>
      <w:pPr>
        <w:ind w:left="4270" w:hanging="360"/>
      </w:pPr>
      <w:rPr>
        <w:rFonts w:cs="Times New Roman"/>
      </w:rPr>
    </w:lvl>
    <w:lvl w:ilvl="5" w:tplc="0C0A001B" w:tentative="1">
      <w:start w:val="1"/>
      <w:numFmt w:val="lowerRoman"/>
      <w:lvlText w:val="%6."/>
      <w:lvlJc w:val="right"/>
      <w:pPr>
        <w:ind w:left="4990" w:hanging="180"/>
      </w:pPr>
      <w:rPr>
        <w:rFonts w:cs="Times New Roman"/>
      </w:rPr>
    </w:lvl>
    <w:lvl w:ilvl="6" w:tplc="0C0A000F" w:tentative="1">
      <w:start w:val="1"/>
      <w:numFmt w:val="decimal"/>
      <w:lvlText w:val="%7."/>
      <w:lvlJc w:val="left"/>
      <w:pPr>
        <w:ind w:left="5710" w:hanging="360"/>
      </w:pPr>
      <w:rPr>
        <w:rFonts w:cs="Times New Roman"/>
      </w:rPr>
    </w:lvl>
    <w:lvl w:ilvl="7" w:tplc="0C0A0019" w:tentative="1">
      <w:start w:val="1"/>
      <w:numFmt w:val="lowerLetter"/>
      <w:lvlText w:val="%8."/>
      <w:lvlJc w:val="left"/>
      <w:pPr>
        <w:ind w:left="6430" w:hanging="360"/>
      </w:pPr>
      <w:rPr>
        <w:rFonts w:cs="Times New Roman"/>
      </w:rPr>
    </w:lvl>
    <w:lvl w:ilvl="8" w:tplc="0C0A001B" w:tentative="1">
      <w:start w:val="1"/>
      <w:numFmt w:val="lowerRoman"/>
      <w:lvlText w:val="%9."/>
      <w:lvlJc w:val="right"/>
      <w:pPr>
        <w:ind w:left="7150" w:hanging="180"/>
      </w:pPr>
      <w:rPr>
        <w:rFonts w:cs="Times New Roman"/>
      </w:rPr>
    </w:lvl>
  </w:abstractNum>
  <w:abstractNum w:abstractNumId="6" w15:restartNumberingAfterBreak="0">
    <w:nsid w:val="3AA92E88"/>
    <w:multiLevelType w:val="hybridMultilevel"/>
    <w:tmpl w:val="3184EC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C1C068A"/>
    <w:multiLevelType w:val="hybridMultilevel"/>
    <w:tmpl w:val="B6903B2A"/>
    <w:lvl w:ilvl="0" w:tplc="410E4B64">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55530B50"/>
    <w:multiLevelType w:val="hybridMultilevel"/>
    <w:tmpl w:val="FFD8B274"/>
    <w:lvl w:ilvl="0" w:tplc="D1789D0A">
      <w:start w:val="73"/>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9A25456"/>
    <w:multiLevelType w:val="hybridMultilevel"/>
    <w:tmpl w:val="6B36574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61570C63"/>
    <w:multiLevelType w:val="hybridMultilevel"/>
    <w:tmpl w:val="06E27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8A813C3"/>
    <w:multiLevelType w:val="hybridMultilevel"/>
    <w:tmpl w:val="FD1CE8BE"/>
    <w:lvl w:ilvl="0" w:tplc="07EC6ABA">
      <w:start w:val="2"/>
      <w:numFmt w:val="bullet"/>
      <w:lvlText w:val="-"/>
      <w:lvlJc w:val="left"/>
      <w:pPr>
        <w:ind w:left="720" w:hanging="360"/>
      </w:pPr>
      <w:rPr>
        <w:rFonts w:ascii="Times New Roman" w:eastAsia="Times New Roman" w:hAnsi="Times New Roman" w:cs="Times New Roman" w:hint="default"/>
      </w:rPr>
    </w:lvl>
    <w:lvl w:ilvl="1" w:tplc="07EC6ABA">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EC7EFA"/>
    <w:multiLevelType w:val="hybridMultilevel"/>
    <w:tmpl w:val="264CAA9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F1C1E11"/>
    <w:multiLevelType w:val="hybridMultilevel"/>
    <w:tmpl w:val="3B4A0D7E"/>
    <w:lvl w:ilvl="0" w:tplc="1B40ABC6">
      <w:start w:val="7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13"/>
  </w:num>
  <w:num w:numId="6">
    <w:abstractNumId w:val="4"/>
  </w:num>
  <w:num w:numId="7">
    <w:abstractNumId w:val="0"/>
  </w:num>
  <w:num w:numId="8">
    <w:abstractNumId w:val="11"/>
  </w:num>
  <w:num w:numId="9">
    <w:abstractNumId w:val="10"/>
  </w:num>
  <w:num w:numId="10">
    <w:abstractNumId w:val="3"/>
  </w:num>
  <w:num w:numId="11">
    <w:abstractNumId w:val="2"/>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B2"/>
    <w:rsid w:val="00000B1B"/>
    <w:rsid w:val="0000156C"/>
    <w:rsid w:val="00002308"/>
    <w:rsid w:val="00004E7E"/>
    <w:rsid w:val="00007798"/>
    <w:rsid w:val="000111C7"/>
    <w:rsid w:val="00012B04"/>
    <w:rsid w:val="00014722"/>
    <w:rsid w:val="00014C1C"/>
    <w:rsid w:val="00016D92"/>
    <w:rsid w:val="0002677F"/>
    <w:rsid w:val="00026812"/>
    <w:rsid w:val="00032C17"/>
    <w:rsid w:val="00032E4C"/>
    <w:rsid w:val="00033AB1"/>
    <w:rsid w:val="00036EDB"/>
    <w:rsid w:val="000371AF"/>
    <w:rsid w:val="00053631"/>
    <w:rsid w:val="00054124"/>
    <w:rsid w:val="0006040F"/>
    <w:rsid w:val="0006207D"/>
    <w:rsid w:val="0006261F"/>
    <w:rsid w:val="0006661B"/>
    <w:rsid w:val="00066839"/>
    <w:rsid w:val="00067733"/>
    <w:rsid w:val="00073FDD"/>
    <w:rsid w:val="00075F67"/>
    <w:rsid w:val="000779DA"/>
    <w:rsid w:val="000832F8"/>
    <w:rsid w:val="00084E37"/>
    <w:rsid w:val="00086B3F"/>
    <w:rsid w:val="00087C8F"/>
    <w:rsid w:val="000942E9"/>
    <w:rsid w:val="00094A5D"/>
    <w:rsid w:val="0009579A"/>
    <w:rsid w:val="00096FA5"/>
    <w:rsid w:val="000A06A0"/>
    <w:rsid w:val="000A58AE"/>
    <w:rsid w:val="000A6B85"/>
    <w:rsid w:val="000A7846"/>
    <w:rsid w:val="000B12C2"/>
    <w:rsid w:val="000B20E3"/>
    <w:rsid w:val="000B2395"/>
    <w:rsid w:val="000B2841"/>
    <w:rsid w:val="000B2C2D"/>
    <w:rsid w:val="000B36DF"/>
    <w:rsid w:val="000B4CBB"/>
    <w:rsid w:val="000B730E"/>
    <w:rsid w:val="000C710B"/>
    <w:rsid w:val="000D08F0"/>
    <w:rsid w:val="000D4965"/>
    <w:rsid w:val="000D5530"/>
    <w:rsid w:val="000D5E50"/>
    <w:rsid w:val="000D744E"/>
    <w:rsid w:val="000E035E"/>
    <w:rsid w:val="000E7587"/>
    <w:rsid w:val="00103E45"/>
    <w:rsid w:val="00106ADD"/>
    <w:rsid w:val="00110BD9"/>
    <w:rsid w:val="00112B40"/>
    <w:rsid w:val="00115AB4"/>
    <w:rsid w:val="0012020D"/>
    <w:rsid w:val="001229E3"/>
    <w:rsid w:val="00123ED0"/>
    <w:rsid w:val="00126F57"/>
    <w:rsid w:val="00131510"/>
    <w:rsid w:val="00135AEF"/>
    <w:rsid w:val="0014001F"/>
    <w:rsid w:val="00140088"/>
    <w:rsid w:val="00144589"/>
    <w:rsid w:val="0014703E"/>
    <w:rsid w:val="00147382"/>
    <w:rsid w:val="001547AD"/>
    <w:rsid w:val="001567FC"/>
    <w:rsid w:val="00157499"/>
    <w:rsid w:val="00157716"/>
    <w:rsid w:val="00165801"/>
    <w:rsid w:val="00173527"/>
    <w:rsid w:val="00175450"/>
    <w:rsid w:val="001759E7"/>
    <w:rsid w:val="001819D1"/>
    <w:rsid w:val="00185189"/>
    <w:rsid w:val="00187F18"/>
    <w:rsid w:val="0019528D"/>
    <w:rsid w:val="00195497"/>
    <w:rsid w:val="001A09CE"/>
    <w:rsid w:val="001A1617"/>
    <w:rsid w:val="001A567D"/>
    <w:rsid w:val="001A5BBB"/>
    <w:rsid w:val="001A6A45"/>
    <w:rsid w:val="001B06EC"/>
    <w:rsid w:val="001B1228"/>
    <w:rsid w:val="001B537C"/>
    <w:rsid w:val="001B7055"/>
    <w:rsid w:val="001C0AEE"/>
    <w:rsid w:val="001C579B"/>
    <w:rsid w:val="001C7182"/>
    <w:rsid w:val="001D2905"/>
    <w:rsid w:val="001D31C6"/>
    <w:rsid w:val="001D7335"/>
    <w:rsid w:val="001E1728"/>
    <w:rsid w:val="001E1C70"/>
    <w:rsid w:val="001E311B"/>
    <w:rsid w:val="001F0A8C"/>
    <w:rsid w:val="001F226B"/>
    <w:rsid w:val="001F56A1"/>
    <w:rsid w:val="001F681B"/>
    <w:rsid w:val="00201130"/>
    <w:rsid w:val="0020417D"/>
    <w:rsid w:val="00212127"/>
    <w:rsid w:val="0021486E"/>
    <w:rsid w:val="0021615E"/>
    <w:rsid w:val="002229AF"/>
    <w:rsid w:val="00222D79"/>
    <w:rsid w:val="00223A92"/>
    <w:rsid w:val="002249B3"/>
    <w:rsid w:val="0022519A"/>
    <w:rsid w:val="00226055"/>
    <w:rsid w:val="00226750"/>
    <w:rsid w:val="00236357"/>
    <w:rsid w:val="002405E3"/>
    <w:rsid w:val="00247C97"/>
    <w:rsid w:val="00247CFC"/>
    <w:rsid w:val="00252B3B"/>
    <w:rsid w:val="002553B9"/>
    <w:rsid w:val="002573CA"/>
    <w:rsid w:val="00263446"/>
    <w:rsid w:val="002705F6"/>
    <w:rsid w:val="0027277C"/>
    <w:rsid w:val="00274270"/>
    <w:rsid w:val="00274E3E"/>
    <w:rsid w:val="00277EF9"/>
    <w:rsid w:val="00286A87"/>
    <w:rsid w:val="00286F29"/>
    <w:rsid w:val="002943DC"/>
    <w:rsid w:val="00294E25"/>
    <w:rsid w:val="00296FA8"/>
    <w:rsid w:val="002A0331"/>
    <w:rsid w:val="002A2CE2"/>
    <w:rsid w:val="002A54C1"/>
    <w:rsid w:val="002A6C92"/>
    <w:rsid w:val="002B3A2B"/>
    <w:rsid w:val="002B3EFA"/>
    <w:rsid w:val="002B66FA"/>
    <w:rsid w:val="002B7774"/>
    <w:rsid w:val="002C04F4"/>
    <w:rsid w:val="002C0AFB"/>
    <w:rsid w:val="002C0BAD"/>
    <w:rsid w:val="002C2D67"/>
    <w:rsid w:val="002C40CC"/>
    <w:rsid w:val="002D0E00"/>
    <w:rsid w:val="002D71A7"/>
    <w:rsid w:val="002E4E5F"/>
    <w:rsid w:val="002E63F4"/>
    <w:rsid w:val="002E6B7C"/>
    <w:rsid w:val="002F076C"/>
    <w:rsid w:val="002F232C"/>
    <w:rsid w:val="002F5E35"/>
    <w:rsid w:val="002F7F77"/>
    <w:rsid w:val="0030584E"/>
    <w:rsid w:val="0030746F"/>
    <w:rsid w:val="00321140"/>
    <w:rsid w:val="00321512"/>
    <w:rsid w:val="00322FF6"/>
    <w:rsid w:val="003300EB"/>
    <w:rsid w:val="00333A8C"/>
    <w:rsid w:val="00334E04"/>
    <w:rsid w:val="00340377"/>
    <w:rsid w:val="00340566"/>
    <w:rsid w:val="00342C8B"/>
    <w:rsid w:val="00346683"/>
    <w:rsid w:val="003525A6"/>
    <w:rsid w:val="003602E1"/>
    <w:rsid w:val="00365EA0"/>
    <w:rsid w:val="00367366"/>
    <w:rsid w:val="00367996"/>
    <w:rsid w:val="00371A33"/>
    <w:rsid w:val="00373427"/>
    <w:rsid w:val="0037481D"/>
    <w:rsid w:val="00374B88"/>
    <w:rsid w:val="00375696"/>
    <w:rsid w:val="00382D9D"/>
    <w:rsid w:val="003907C4"/>
    <w:rsid w:val="00390833"/>
    <w:rsid w:val="00391586"/>
    <w:rsid w:val="003A60E1"/>
    <w:rsid w:val="003A74FC"/>
    <w:rsid w:val="003A7891"/>
    <w:rsid w:val="003A7AD0"/>
    <w:rsid w:val="003B13F2"/>
    <w:rsid w:val="003B26E5"/>
    <w:rsid w:val="003C146C"/>
    <w:rsid w:val="003C39ED"/>
    <w:rsid w:val="003C492B"/>
    <w:rsid w:val="003C7059"/>
    <w:rsid w:val="003D1F97"/>
    <w:rsid w:val="003D65B8"/>
    <w:rsid w:val="003E4083"/>
    <w:rsid w:val="003E7BB9"/>
    <w:rsid w:val="003F09D8"/>
    <w:rsid w:val="003F5332"/>
    <w:rsid w:val="0040133C"/>
    <w:rsid w:val="004020AE"/>
    <w:rsid w:val="00405D98"/>
    <w:rsid w:val="00407285"/>
    <w:rsid w:val="004100A8"/>
    <w:rsid w:val="00411F18"/>
    <w:rsid w:val="00412528"/>
    <w:rsid w:val="00414893"/>
    <w:rsid w:val="004168D8"/>
    <w:rsid w:val="00416E85"/>
    <w:rsid w:val="00420D5A"/>
    <w:rsid w:val="00421E51"/>
    <w:rsid w:val="00424921"/>
    <w:rsid w:val="004258A1"/>
    <w:rsid w:val="00426612"/>
    <w:rsid w:val="00426B75"/>
    <w:rsid w:val="004301C7"/>
    <w:rsid w:val="004330C9"/>
    <w:rsid w:val="00436260"/>
    <w:rsid w:val="00437CE9"/>
    <w:rsid w:val="004436FB"/>
    <w:rsid w:val="0044464B"/>
    <w:rsid w:val="00444A5B"/>
    <w:rsid w:val="00451AE7"/>
    <w:rsid w:val="0045585D"/>
    <w:rsid w:val="00456C26"/>
    <w:rsid w:val="004644A8"/>
    <w:rsid w:val="00465615"/>
    <w:rsid w:val="00470AA5"/>
    <w:rsid w:val="00470F26"/>
    <w:rsid w:val="004759B2"/>
    <w:rsid w:val="00477F82"/>
    <w:rsid w:val="00480704"/>
    <w:rsid w:val="00481BFC"/>
    <w:rsid w:val="00483AC3"/>
    <w:rsid w:val="00483E4B"/>
    <w:rsid w:val="00485ADF"/>
    <w:rsid w:val="004865A4"/>
    <w:rsid w:val="0049156B"/>
    <w:rsid w:val="004924F6"/>
    <w:rsid w:val="00493623"/>
    <w:rsid w:val="00494C81"/>
    <w:rsid w:val="004A4F7B"/>
    <w:rsid w:val="004B10C4"/>
    <w:rsid w:val="004B2F50"/>
    <w:rsid w:val="004B3D32"/>
    <w:rsid w:val="004B42C5"/>
    <w:rsid w:val="004C03FF"/>
    <w:rsid w:val="004C203D"/>
    <w:rsid w:val="004C20FB"/>
    <w:rsid w:val="004C3B33"/>
    <w:rsid w:val="004C7349"/>
    <w:rsid w:val="004D4411"/>
    <w:rsid w:val="004D4694"/>
    <w:rsid w:val="004E1B35"/>
    <w:rsid w:val="004E5DF2"/>
    <w:rsid w:val="004F2307"/>
    <w:rsid w:val="004F5052"/>
    <w:rsid w:val="005004A7"/>
    <w:rsid w:val="0050468D"/>
    <w:rsid w:val="00507EE6"/>
    <w:rsid w:val="0051072B"/>
    <w:rsid w:val="0051522D"/>
    <w:rsid w:val="0052162A"/>
    <w:rsid w:val="00523644"/>
    <w:rsid w:val="00530E81"/>
    <w:rsid w:val="0053771B"/>
    <w:rsid w:val="005402F5"/>
    <w:rsid w:val="00541676"/>
    <w:rsid w:val="00544DB6"/>
    <w:rsid w:val="00545051"/>
    <w:rsid w:val="005502C2"/>
    <w:rsid w:val="00551482"/>
    <w:rsid w:val="00553012"/>
    <w:rsid w:val="00554CC1"/>
    <w:rsid w:val="005619C4"/>
    <w:rsid w:val="00562C70"/>
    <w:rsid w:val="005645C7"/>
    <w:rsid w:val="005703C1"/>
    <w:rsid w:val="005716DC"/>
    <w:rsid w:val="00572C72"/>
    <w:rsid w:val="00575F55"/>
    <w:rsid w:val="00577941"/>
    <w:rsid w:val="00577CD1"/>
    <w:rsid w:val="005845B5"/>
    <w:rsid w:val="005870FC"/>
    <w:rsid w:val="005908C2"/>
    <w:rsid w:val="00593898"/>
    <w:rsid w:val="005948AD"/>
    <w:rsid w:val="005A72FC"/>
    <w:rsid w:val="005B0D1F"/>
    <w:rsid w:val="005C03E0"/>
    <w:rsid w:val="005C7FB7"/>
    <w:rsid w:val="005D0493"/>
    <w:rsid w:val="005D1E44"/>
    <w:rsid w:val="005D2667"/>
    <w:rsid w:val="005D3F82"/>
    <w:rsid w:val="005D768F"/>
    <w:rsid w:val="005E0C84"/>
    <w:rsid w:val="005E3C69"/>
    <w:rsid w:val="005F026A"/>
    <w:rsid w:val="005F1306"/>
    <w:rsid w:val="005F2280"/>
    <w:rsid w:val="005F28F7"/>
    <w:rsid w:val="005F7BEC"/>
    <w:rsid w:val="00600172"/>
    <w:rsid w:val="006019EC"/>
    <w:rsid w:val="00604A21"/>
    <w:rsid w:val="00604D10"/>
    <w:rsid w:val="00605C27"/>
    <w:rsid w:val="0060672A"/>
    <w:rsid w:val="0061189E"/>
    <w:rsid w:val="006159EA"/>
    <w:rsid w:val="00616B58"/>
    <w:rsid w:val="006204A4"/>
    <w:rsid w:val="00631263"/>
    <w:rsid w:val="006365B6"/>
    <w:rsid w:val="006428AB"/>
    <w:rsid w:val="00647048"/>
    <w:rsid w:val="0065658D"/>
    <w:rsid w:val="00656814"/>
    <w:rsid w:val="006619FD"/>
    <w:rsid w:val="00662381"/>
    <w:rsid w:val="0066597C"/>
    <w:rsid w:val="00667E1A"/>
    <w:rsid w:val="00675673"/>
    <w:rsid w:val="00681A93"/>
    <w:rsid w:val="00687151"/>
    <w:rsid w:val="0069066D"/>
    <w:rsid w:val="0069390B"/>
    <w:rsid w:val="006A3749"/>
    <w:rsid w:val="006A7614"/>
    <w:rsid w:val="006A7EFC"/>
    <w:rsid w:val="006B1665"/>
    <w:rsid w:val="006B3FDA"/>
    <w:rsid w:val="006B5B2E"/>
    <w:rsid w:val="006C0646"/>
    <w:rsid w:val="006C3DCE"/>
    <w:rsid w:val="006C5F62"/>
    <w:rsid w:val="006D206D"/>
    <w:rsid w:val="006D2843"/>
    <w:rsid w:val="006D6D12"/>
    <w:rsid w:val="006D765F"/>
    <w:rsid w:val="006E1360"/>
    <w:rsid w:val="006E394D"/>
    <w:rsid w:val="006E4B1F"/>
    <w:rsid w:val="006E76FD"/>
    <w:rsid w:val="006F22F2"/>
    <w:rsid w:val="006F5DE7"/>
    <w:rsid w:val="007014DD"/>
    <w:rsid w:val="007046A3"/>
    <w:rsid w:val="007068E6"/>
    <w:rsid w:val="00714722"/>
    <w:rsid w:val="00722AFC"/>
    <w:rsid w:val="0072348B"/>
    <w:rsid w:val="0072754E"/>
    <w:rsid w:val="00732791"/>
    <w:rsid w:val="00735957"/>
    <w:rsid w:val="00744138"/>
    <w:rsid w:val="007512A4"/>
    <w:rsid w:val="00762D3F"/>
    <w:rsid w:val="00763043"/>
    <w:rsid w:val="00771736"/>
    <w:rsid w:val="007727CE"/>
    <w:rsid w:val="00774745"/>
    <w:rsid w:val="0077770F"/>
    <w:rsid w:val="007820C8"/>
    <w:rsid w:val="0078481D"/>
    <w:rsid w:val="00785611"/>
    <w:rsid w:val="00785BB6"/>
    <w:rsid w:val="007861A0"/>
    <w:rsid w:val="0078670A"/>
    <w:rsid w:val="00791072"/>
    <w:rsid w:val="007A00AD"/>
    <w:rsid w:val="007B0401"/>
    <w:rsid w:val="007B2E9D"/>
    <w:rsid w:val="007B6E2D"/>
    <w:rsid w:val="007C0669"/>
    <w:rsid w:val="007C0948"/>
    <w:rsid w:val="007C4544"/>
    <w:rsid w:val="007C6216"/>
    <w:rsid w:val="007E6437"/>
    <w:rsid w:val="007E74CA"/>
    <w:rsid w:val="007F2095"/>
    <w:rsid w:val="007F20D1"/>
    <w:rsid w:val="007F3532"/>
    <w:rsid w:val="007F3F46"/>
    <w:rsid w:val="007F7418"/>
    <w:rsid w:val="008010C7"/>
    <w:rsid w:val="008133B6"/>
    <w:rsid w:val="008202B9"/>
    <w:rsid w:val="0082223F"/>
    <w:rsid w:val="00822ABD"/>
    <w:rsid w:val="00825DEE"/>
    <w:rsid w:val="008344F9"/>
    <w:rsid w:val="008410B2"/>
    <w:rsid w:val="008416C3"/>
    <w:rsid w:val="008424BB"/>
    <w:rsid w:val="00843CF7"/>
    <w:rsid w:val="00844075"/>
    <w:rsid w:val="0085488B"/>
    <w:rsid w:val="00856193"/>
    <w:rsid w:val="00862293"/>
    <w:rsid w:val="00862D88"/>
    <w:rsid w:val="008734D5"/>
    <w:rsid w:val="0087373D"/>
    <w:rsid w:val="00874FE9"/>
    <w:rsid w:val="008754F2"/>
    <w:rsid w:val="008756DF"/>
    <w:rsid w:val="008850BE"/>
    <w:rsid w:val="00885D95"/>
    <w:rsid w:val="00887EE8"/>
    <w:rsid w:val="00894090"/>
    <w:rsid w:val="00894221"/>
    <w:rsid w:val="00895703"/>
    <w:rsid w:val="00895D12"/>
    <w:rsid w:val="008B0945"/>
    <w:rsid w:val="008B190B"/>
    <w:rsid w:val="008B2D6E"/>
    <w:rsid w:val="008B68D1"/>
    <w:rsid w:val="008C1445"/>
    <w:rsid w:val="008C2721"/>
    <w:rsid w:val="008C44F7"/>
    <w:rsid w:val="008C5EB7"/>
    <w:rsid w:val="008D5802"/>
    <w:rsid w:val="008D5E9C"/>
    <w:rsid w:val="008E1315"/>
    <w:rsid w:val="008E2B06"/>
    <w:rsid w:val="008F0FFC"/>
    <w:rsid w:val="008F14F0"/>
    <w:rsid w:val="008F52A3"/>
    <w:rsid w:val="008F535F"/>
    <w:rsid w:val="008F6F4D"/>
    <w:rsid w:val="00900D85"/>
    <w:rsid w:val="009026D7"/>
    <w:rsid w:val="0091254A"/>
    <w:rsid w:val="00915A2B"/>
    <w:rsid w:val="00917B35"/>
    <w:rsid w:val="0092057F"/>
    <w:rsid w:val="009209D1"/>
    <w:rsid w:val="00921D14"/>
    <w:rsid w:val="00925466"/>
    <w:rsid w:val="00934F91"/>
    <w:rsid w:val="00935066"/>
    <w:rsid w:val="00937490"/>
    <w:rsid w:val="0094055A"/>
    <w:rsid w:val="009421DB"/>
    <w:rsid w:val="00943A83"/>
    <w:rsid w:val="00950B68"/>
    <w:rsid w:val="00954DE7"/>
    <w:rsid w:val="00955EC4"/>
    <w:rsid w:val="009609D4"/>
    <w:rsid w:val="00966C07"/>
    <w:rsid w:val="00971269"/>
    <w:rsid w:val="009732EC"/>
    <w:rsid w:val="0097679B"/>
    <w:rsid w:val="00976FAE"/>
    <w:rsid w:val="00987ACF"/>
    <w:rsid w:val="0099161D"/>
    <w:rsid w:val="00993E60"/>
    <w:rsid w:val="00994499"/>
    <w:rsid w:val="00994EC8"/>
    <w:rsid w:val="00996616"/>
    <w:rsid w:val="00997245"/>
    <w:rsid w:val="009974A3"/>
    <w:rsid w:val="009A27ED"/>
    <w:rsid w:val="009A2A5F"/>
    <w:rsid w:val="009A3C59"/>
    <w:rsid w:val="009A72E1"/>
    <w:rsid w:val="009B0AB0"/>
    <w:rsid w:val="009B33F4"/>
    <w:rsid w:val="009B5BBA"/>
    <w:rsid w:val="009C2DE2"/>
    <w:rsid w:val="009C4299"/>
    <w:rsid w:val="009C71E5"/>
    <w:rsid w:val="009D23A9"/>
    <w:rsid w:val="009D2557"/>
    <w:rsid w:val="009E56E0"/>
    <w:rsid w:val="009F243B"/>
    <w:rsid w:val="009F33D0"/>
    <w:rsid w:val="00A0117D"/>
    <w:rsid w:val="00A37D9F"/>
    <w:rsid w:val="00A40032"/>
    <w:rsid w:val="00A44ADF"/>
    <w:rsid w:val="00A452C3"/>
    <w:rsid w:val="00A47836"/>
    <w:rsid w:val="00A51273"/>
    <w:rsid w:val="00A51F08"/>
    <w:rsid w:val="00A5756B"/>
    <w:rsid w:val="00A60DE1"/>
    <w:rsid w:val="00A634E5"/>
    <w:rsid w:val="00A63850"/>
    <w:rsid w:val="00A7220E"/>
    <w:rsid w:val="00A72A84"/>
    <w:rsid w:val="00A74125"/>
    <w:rsid w:val="00A74783"/>
    <w:rsid w:val="00A74B7B"/>
    <w:rsid w:val="00A74F99"/>
    <w:rsid w:val="00A7512B"/>
    <w:rsid w:val="00A811EE"/>
    <w:rsid w:val="00A84C3E"/>
    <w:rsid w:val="00A8526D"/>
    <w:rsid w:val="00A855D5"/>
    <w:rsid w:val="00A86EFC"/>
    <w:rsid w:val="00A95128"/>
    <w:rsid w:val="00A97896"/>
    <w:rsid w:val="00AA0CB6"/>
    <w:rsid w:val="00AA1752"/>
    <w:rsid w:val="00AA59F3"/>
    <w:rsid w:val="00AA5E8A"/>
    <w:rsid w:val="00AB04C3"/>
    <w:rsid w:val="00AB1910"/>
    <w:rsid w:val="00AB4A90"/>
    <w:rsid w:val="00AB7F96"/>
    <w:rsid w:val="00AC0F06"/>
    <w:rsid w:val="00AC2C74"/>
    <w:rsid w:val="00AC6615"/>
    <w:rsid w:val="00AC7694"/>
    <w:rsid w:val="00AC7BF1"/>
    <w:rsid w:val="00AD19C1"/>
    <w:rsid w:val="00AD46C5"/>
    <w:rsid w:val="00AE2988"/>
    <w:rsid w:val="00AF1582"/>
    <w:rsid w:val="00AF384F"/>
    <w:rsid w:val="00B001D1"/>
    <w:rsid w:val="00B03197"/>
    <w:rsid w:val="00B13FBF"/>
    <w:rsid w:val="00B1589F"/>
    <w:rsid w:val="00B162F4"/>
    <w:rsid w:val="00B263C6"/>
    <w:rsid w:val="00B31DF7"/>
    <w:rsid w:val="00B32367"/>
    <w:rsid w:val="00B34C92"/>
    <w:rsid w:val="00B3655F"/>
    <w:rsid w:val="00B40154"/>
    <w:rsid w:val="00B427F6"/>
    <w:rsid w:val="00B43A90"/>
    <w:rsid w:val="00B44284"/>
    <w:rsid w:val="00B4484D"/>
    <w:rsid w:val="00B46714"/>
    <w:rsid w:val="00B506BE"/>
    <w:rsid w:val="00B50F22"/>
    <w:rsid w:val="00B5108B"/>
    <w:rsid w:val="00B5499A"/>
    <w:rsid w:val="00B5586D"/>
    <w:rsid w:val="00B57BB7"/>
    <w:rsid w:val="00B63AA8"/>
    <w:rsid w:val="00B654EE"/>
    <w:rsid w:val="00B6689C"/>
    <w:rsid w:val="00B709CA"/>
    <w:rsid w:val="00B72270"/>
    <w:rsid w:val="00B728DA"/>
    <w:rsid w:val="00B75D16"/>
    <w:rsid w:val="00B7743C"/>
    <w:rsid w:val="00B80D34"/>
    <w:rsid w:val="00B82FA6"/>
    <w:rsid w:val="00B84C24"/>
    <w:rsid w:val="00B9031C"/>
    <w:rsid w:val="00B94766"/>
    <w:rsid w:val="00B95CB5"/>
    <w:rsid w:val="00B97DB4"/>
    <w:rsid w:val="00BA4164"/>
    <w:rsid w:val="00BB1598"/>
    <w:rsid w:val="00BB2A97"/>
    <w:rsid w:val="00BB60B6"/>
    <w:rsid w:val="00BB7506"/>
    <w:rsid w:val="00BC346A"/>
    <w:rsid w:val="00BC4ACC"/>
    <w:rsid w:val="00BC5E2A"/>
    <w:rsid w:val="00BC717C"/>
    <w:rsid w:val="00BD0986"/>
    <w:rsid w:val="00BE1820"/>
    <w:rsid w:val="00BE632E"/>
    <w:rsid w:val="00BF0036"/>
    <w:rsid w:val="00BF1921"/>
    <w:rsid w:val="00BF5DC8"/>
    <w:rsid w:val="00BF661B"/>
    <w:rsid w:val="00C04C49"/>
    <w:rsid w:val="00C07374"/>
    <w:rsid w:val="00C14A03"/>
    <w:rsid w:val="00C23A90"/>
    <w:rsid w:val="00C2613D"/>
    <w:rsid w:val="00C269D6"/>
    <w:rsid w:val="00C26DFE"/>
    <w:rsid w:val="00C277B3"/>
    <w:rsid w:val="00C33144"/>
    <w:rsid w:val="00C35367"/>
    <w:rsid w:val="00C412EC"/>
    <w:rsid w:val="00C41952"/>
    <w:rsid w:val="00C41DF9"/>
    <w:rsid w:val="00C43450"/>
    <w:rsid w:val="00C4374C"/>
    <w:rsid w:val="00C44338"/>
    <w:rsid w:val="00C5072C"/>
    <w:rsid w:val="00C51960"/>
    <w:rsid w:val="00C52F53"/>
    <w:rsid w:val="00C565C5"/>
    <w:rsid w:val="00C60CAD"/>
    <w:rsid w:val="00C71EB7"/>
    <w:rsid w:val="00C73EBB"/>
    <w:rsid w:val="00C76D28"/>
    <w:rsid w:val="00C841EB"/>
    <w:rsid w:val="00C86B4E"/>
    <w:rsid w:val="00C87D69"/>
    <w:rsid w:val="00C906C9"/>
    <w:rsid w:val="00C94093"/>
    <w:rsid w:val="00C95E61"/>
    <w:rsid w:val="00CA6184"/>
    <w:rsid w:val="00CB0779"/>
    <w:rsid w:val="00CB0C8C"/>
    <w:rsid w:val="00CB2B45"/>
    <w:rsid w:val="00CB5066"/>
    <w:rsid w:val="00CC23E9"/>
    <w:rsid w:val="00CC2CB7"/>
    <w:rsid w:val="00CD17CE"/>
    <w:rsid w:val="00CD248E"/>
    <w:rsid w:val="00CE2057"/>
    <w:rsid w:val="00CE700A"/>
    <w:rsid w:val="00CE795B"/>
    <w:rsid w:val="00CF02BA"/>
    <w:rsid w:val="00CF0C14"/>
    <w:rsid w:val="00D0252C"/>
    <w:rsid w:val="00D05EA4"/>
    <w:rsid w:val="00D064DA"/>
    <w:rsid w:val="00D0780E"/>
    <w:rsid w:val="00D16D49"/>
    <w:rsid w:val="00D215A5"/>
    <w:rsid w:val="00D24BB1"/>
    <w:rsid w:val="00D26EB5"/>
    <w:rsid w:val="00D32DE1"/>
    <w:rsid w:val="00D345B4"/>
    <w:rsid w:val="00D34A99"/>
    <w:rsid w:val="00D34BA5"/>
    <w:rsid w:val="00D35EE2"/>
    <w:rsid w:val="00D42DF0"/>
    <w:rsid w:val="00D44F0C"/>
    <w:rsid w:val="00D514B2"/>
    <w:rsid w:val="00D61BAF"/>
    <w:rsid w:val="00D622F9"/>
    <w:rsid w:val="00D63B68"/>
    <w:rsid w:val="00D70049"/>
    <w:rsid w:val="00D7043F"/>
    <w:rsid w:val="00D73040"/>
    <w:rsid w:val="00D73FF4"/>
    <w:rsid w:val="00D75938"/>
    <w:rsid w:val="00D772C5"/>
    <w:rsid w:val="00D80904"/>
    <w:rsid w:val="00D824D4"/>
    <w:rsid w:val="00D83593"/>
    <w:rsid w:val="00D90C46"/>
    <w:rsid w:val="00D97419"/>
    <w:rsid w:val="00D975DC"/>
    <w:rsid w:val="00DB083D"/>
    <w:rsid w:val="00DB726C"/>
    <w:rsid w:val="00DC166F"/>
    <w:rsid w:val="00DC2989"/>
    <w:rsid w:val="00DC39F7"/>
    <w:rsid w:val="00DD29C5"/>
    <w:rsid w:val="00DD610E"/>
    <w:rsid w:val="00DD6C88"/>
    <w:rsid w:val="00DD6CE7"/>
    <w:rsid w:val="00DE0122"/>
    <w:rsid w:val="00DE12ED"/>
    <w:rsid w:val="00DE1EC4"/>
    <w:rsid w:val="00DE581C"/>
    <w:rsid w:val="00DF0BE0"/>
    <w:rsid w:val="00DF26C2"/>
    <w:rsid w:val="00DF3782"/>
    <w:rsid w:val="00DF49E9"/>
    <w:rsid w:val="00DF6610"/>
    <w:rsid w:val="00E028BE"/>
    <w:rsid w:val="00E10BBD"/>
    <w:rsid w:val="00E129D6"/>
    <w:rsid w:val="00E12FD8"/>
    <w:rsid w:val="00E1332F"/>
    <w:rsid w:val="00E14006"/>
    <w:rsid w:val="00E14A47"/>
    <w:rsid w:val="00E2013C"/>
    <w:rsid w:val="00E22422"/>
    <w:rsid w:val="00E305FF"/>
    <w:rsid w:val="00E32E15"/>
    <w:rsid w:val="00E40809"/>
    <w:rsid w:val="00E52A42"/>
    <w:rsid w:val="00E656B0"/>
    <w:rsid w:val="00E70A64"/>
    <w:rsid w:val="00E71BB8"/>
    <w:rsid w:val="00E728C1"/>
    <w:rsid w:val="00E813EE"/>
    <w:rsid w:val="00E81522"/>
    <w:rsid w:val="00E851AA"/>
    <w:rsid w:val="00E871B6"/>
    <w:rsid w:val="00E87C59"/>
    <w:rsid w:val="00E902B0"/>
    <w:rsid w:val="00E9175B"/>
    <w:rsid w:val="00E92659"/>
    <w:rsid w:val="00E92760"/>
    <w:rsid w:val="00EA3A23"/>
    <w:rsid w:val="00EA3F77"/>
    <w:rsid w:val="00EA4505"/>
    <w:rsid w:val="00EA5EEA"/>
    <w:rsid w:val="00EA69EE"/>
    <w:rsid w:val="00EB1161"/>
    <w:rsid w:val="00EB2F74"/>
    <w:rsid w:val="00EB6A6B"/>
    <w:rsid w:val="00EC0CDA"/>
    <w:rsid w:val="00EC3999"/>
    <w:rsid w:val="00EC43A6"/>
    <w:rsid w:val="00EC48DC"/>
    <w:rsid w:val="00EC612C"/>
    <w:rsid w:val="00EC756E"/>
    <w:rsid w:val="00ED6A07"/>
    <w:rsid w:val="00ED7E78"/>
    <w:rsid w:val="00EE41A2"/>
    <w:rsid w:val="00EE4247"/>
    <w:rsid w:val="00EF0EA4"/>
    <w:rsid w:val="00EF1D4D"/>
    <w:rsid w:val="00EF29BA"/>
    <w:rsid w:val="00EF5BD3"/>
    <w:rsid w:val="00F0020B"/>
    <w:rsid w:val="00F0311C"/>
    <w:rsid w:val="00F10C63"/>
    <w:rsid w:val="00F11ACC"/>
    <w:rsid w:val="00F1229B"/>
    <w:rsid w:val="00F1482C"/>
    <w:rsid w:val="00F16C80"/>
    <w:rsid w:val="00F20F59"/>
    <w:rsid w:val="00F230DA"/>
    <w:rsid w:val="00F231D9"/>
    <w:rsid w:val="00F30653"/>
    <w:rsid w:val="00F3132B"/>
    <w:rsid w:val="00F40B7F"/>
    <w:rsid w:val="00F42533"/>
    <w:rsid w:val="00F42FFF"/>
    <w:rsid w:val="00F4554B"/>
    <w:rsid w:val="00F756E1"/>
    <w:rsid w:val="00F75926"/>
    <w:rsid w:val="00F77143"/>
    <w:rsid w:val="00F92B3A"/>
    <w:rsid w:val="00F93424"/>
    <w:rsid w:val="00F946A3"/>
    <w:rsid w:val="00F97EEE"/>
    <w:rsid w:val="00FA4E4B"/>
    <w:rsid w:val="00FA5984"/>
    <w:rsid w:val="00FB1461"/>
    <w:rsid w:val="00FB3E6F"/>
    <w:rsid w:val="00FB6489"/>
    <w:rsid w:val="00FC182D"/>
    <w:rsid w:val="00FC371F"/>
    <w:rsid w:val="00FC62FC"/>
    <w:rsid w:val="00FC7ED5"/>
    <w:rsid w:val="00FD13FC"/>
    <w:rsid w:val="00FD22D2"/>
    <w:rsid w:val="00FD3702"/>
    <w:rsid w:val="00FD4F11"/>
    <w:rsid w:val="00FD5128"/>
    <w:rsid w:val="00FE4D67"/>
    <w:rsid w:val="00FE74A1"/>
    <w:rsid w:val="00FF7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8CA83"/>
  <w15:chartTrackingRefBased/>
  <w15:docId w15:val="{D3981656-03BD-4B14-91FC-D199C3DF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00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qFormat/>
    <w:rsid w:val="00135AEF"/>
    <w:pPr>
      <w:ind w:left="720"/>
      <w:contextualSpacing/>
    </w:pPr>
  </w:style>
  <w:style w:type="paragraph" w:styleId="Capalera">
    <w:name w:val="header"/>
    <w:basedOn w:val="Normal"/>
    <w:link w:val="CapaleraCar"/>
    <w:uiPriority w:val="99"/>
    <w:unhideWhenUsed/>
    <w:rsid w:val="00D34BA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34BA5"/>
  </w:style>
  <w:style w:type="paragraph" w:styleId="Peu">
    <w:name w:val="footer"/>
    <w:basedOn w:val="Normal"/>
    <w:link w:val="PeuCar"/>
    <w:uiPriority w:val="99"/>
    <w:unhideWhenUsed/>
    <w:rsid w:val="00D34BA5"/>
    <w:pPr>
      <w:tabs>
        <w:tab w:val="center" w:pos="4252"/>
        <w:tab w:val="right" w:pos="8504"/>
      </w:tabs>
      <w:spacing w:after="0" w:line="240" w:lineRule="auto"/>
    </w:pPr>
  </w:style>
  <w:style w:type="character" w:customStyle="1" w:styleId="PeuCar">
    <w:name w:val="Peu Car"/>
    <w:basedOn w:val="Lletraperdefectedelpargraf"/>
    <w:link w:val="Peu"/>
    <w:uiPriority w:val="99"/>
    <w:rsid w:val="00D34BA5"/>
  </w:style>
  <w:style w:type="character" w:styleId="Enlla">
    <w:name w:val="Hyperlink"/>
    <w:basedOn w:val="Lletraperdefectedelpargraf"/>
    <w:uiPriority w:val="99"/>
    <w:unhideWhenUsed/>
    <w:rsid w:val="00C269D6"/>
    <w:rPr>
      <w:color w:val="0563C1" w:themeColor="hyperlink"/>
      <w:u w:val="single"/>
    </w:rPr>
  </w:style>
  <w:style w:type="character" w:styleId="Mencisenseresoldre">
    <w:name w:val="Unresolved Mention"/>
    <w:basedOn w:val="Lletraperdefectedelpargraf"/>
    <w:uiPriority w:val="99"/>
    <w:semiHidden/>
    <w:unhideWhenUsed/>
    <w:rsid w:val="00C269D6"/>
    <w:rPr>
      <w:color w:val="605E5C"/>
      <w:shd w:val="clear" w:color="auto" w:fill="E1DFDD"/>
    </w:rPr>
  </w:style>
  <w:style w:type="paragraph" w:styleId="HTMLambformatprevi">
    <w:name w:val="HTML Preformatted"/>
    <w:basedOn w:val="Normal"/>
    <w:link w:val="HTMLambformatpreviCar"/>
    <w:uiPriority w:val="99"/>
    <w:unhideWhenUsed/>
    <w:rsid w:val="00CB0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a-ES" w:eastAsia="ca-ES"/>
    </w:rPr>
  </w:style>
  <w:style w:type="character" w:customStyle="1" w:styleId="HTMLambformatpreviCar">
    <w:name w:val="HTML amb format previ Car"/>
    <w:basedOn w:val="Lletraperdefectedelpargraf"/>
    <w:link w:val="HTMLambformatprevi"/>
    <w:uiPriority w:val="99"/>
    <w:rsid w:val="00CB0C8C"/>
    <w:rPr>
      <w:rFonts w:ascii="Courier New" w:eastAsia="Times New Roman" w:hAnsi="Courier New" w:cs="Courier New"/>
      <w:sz w:val="20"/>
      <w:szCs w:val="20"/>
      <w:lang w:val="ca-ES" w:eastAsia="ca-ES"/>
    </w:rPr>
  </w:style>
  <w:style w:type="character" w:customStyle="1" w:styleId="y2iqfc">
    <w:name w:val="y2iqfc"/>
    <w:basedOn w:val="Lletraperdefectedelpargraf"/>
    <w:rsid w:val="00CB0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4201">
      <w:bodyDiv w:val="1"/>
      <w:marLeft w:val="0"/>
      <w:marRight w:val="0"/>
      <w:marTop w:val="0"/>
      <w:marBottom w:val="0"/>
      <w:divBdr>
        <w:top w:val="none" w:sz="0" w:space="0" w:color="auto"/>
        <w:left w:val="none" w:sz="0" w:space="0" w:color="auto"/>
        <w:bottom w:val="none" w:sz="0" w:space="0" w:color="auto"/>
        <w:right w:val="none" w:sz="0" w:space="0" w:color="auto"/>
      </w:divBdr>
      <w:divsChild>
        <w:div w:id="851189311">
          <w:marLeft w:val="0"/>
          <w:marRight w:val="0"/>
          <w:marTop w:val="0"/>
          <w:marBottom w:val="0"/>
          <w:divBdr>
            <w:top w:val="none" w:sz="0" w:space="0" w:color="auto"/>
            <w:left w:val="none" w:sz="0" w:space="0" w:color="auto"/>
            <w:bottom w:val="none" w:sz="0" w:space="0" w:color="auto"/>
            <w:right w:val="none" w:sz="0" w:space="0" w:color="auto"/>
          </w:divBdr>
        </w:div>
      </w:divsChild>
    </w:div>
    <w:div w:id="1711832408">
      <w:bodyDiv w:val="1"/>
      <w:marLeft w:val="0"/>
      <w:marRight w:val="0"/>
      <w:marTop w:val="0"/>
      <w:marBottom w:val="0"/>
      <w:divBdr>
        <w:top w:val="none" w:sz="0" w:space="0" w:color="auto"/>
        <w:left w:val="none" w:sz="0" w:space="0" w:color="auto"/>
        <w:bottom w:val="none" w:sz="0" w:space="0" w:color="auto"/>
        <w:right w:val="none" w:sz="0" w:space="0" w:color="auto"/>
      </w:divBdr>
    </w:div>
    <w:div w:id="206224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raco.cat/index.php/RevistaCIDUI/article/view/416841"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6C702B63FA0745889D5E8280519D5B" ma:contentTypeVersion="16" ma:contentTypeDescription="Crear nuevo documento." ma:contentTypeScope="" ma:versionID="044afb30cb694b1a09184f81093355cc">
  <xsd:schema xmlns:xsd="http://www.w3.org/2001/XMLSchema" xmlns:xs="http://www.w3.org/2001/XMLSchema" xmlns:p="http://schemas.microsoft.com/office/2006/metadata/properties" xmlns:ns3="fec3eb15-a402-48f8-9c6a-dd4bcb09ad9f" xmlns:ns4="d7b7dbd9-1e64-4288-a27a-e24f57f31669" targetNamespace="http://schemas.microsoft.com/office/2006/metadata/properties" ma:root="true" ma:fieldsID="d1ee9c43d5ff1dea987405222a86e1e8" ns3:_="" ns4:_="">
    <xsd:import namespace="fec3eb15-a402-48f8-9c6a-dd4bcb09ad9f"/>
    <xsd:import namespace="d7b7dbd9-1e64-4288-a27a-e24f57f3166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eb15-a402-48f8-9c6a-dd4bcb09a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7dbd9-1e64-4288-a27a-e24f57f3166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D1157-21D5-4B86-BC4C-0B9EFB4E0E5C}">
  <ds:schemaRefs>
    <ds:schemaRef ds:uri="http://schemas.microsoft.com/office/2006/documentManagement/types"/>
    <ds:schemaRef ds:uri="http://schemas.microsoft.com/office/2006/metadata/properties"/>
    <ds:schemaRef ds:uri="http://purl.org/dc/dcmitype/"/>
    <ds:schemaRef ds:uri="fec3eb15-a402-48f8-9c6a-dd4bcb09ad9f"/>
    <ds:schemaRef ds:uri="http://purl.org/dc/terms/"/>
    <ds:schemaRef ds:uri="http://purl.org/dc/elements/1.1/"/>
    <ds:schemaRef ds:uri="http://schemas.openxmlformats.org/package/2006/metadata/core-properties"/>
    <ds:schemaRef ds:uri="http://schemas.microsoft.com/office/infopath/2007/PartnerControls"/>
    <ds:schemaRef ds:uri="d7b7dbd9-1e64-4288-a27a-e24f57f31669"/>
    <ds:schemaRef ds:uri="http://www.w3.org/XML/1998/namespace"/>
  </ds:schemaRefs>
</ds:datastoreItem>
</file>

<file path=customXml/itemProps2.xml><?xml version="1.0" encoding="utf-8"?>
<ds:datastoreItem xmlns:ds="http://schemas.openxmlformats.org/officeDocument/2006/customXml" ds:itemID="{626F0D7B-7569-4FDA-878F-B6645BE74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eb15-a402-48f8-9c6a-dd4bcb09ad9f"/>
    <ds:schemaRef ds:uri="d7b7dbd9-1e64-4288-a27a-e24f57f31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C7A55-DC0D-439A-98C6-553E00355670}">
  <ds:schemaRefs>
    <ds:schemaRef ds:uri="http://schemas.microsoft.com/sharepoint/v3/contenttype/forms"/>
  </ds:schemaRefs>
</ds:datastoreItem>
</file>

<file path=customXml/itemProps4.xml><?xml version="1.0" encoding="utf-8"?>
<ds:datastoreItem xmlns:ds="http://schemas.openxmlformats.org/officeDocument/2006/customXml" ds:itemID="{AD04D5F9-C363-4E2D-9EB2-5E3FE58C8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20</Pages>
  <Words>7571</Words>
  <Characters>43158</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Universitat de Barcelona</Company>
  <LinksUpToDate>false</LinksUpToDate>
  <CharactersWithSpaces>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PEREZ MARIN</dc:creator>
  <cp:keywords/>
  <dc:description/>
  <cp:lastModifiedBy>ANA MARIA PEREZ MARIN</cp:lastModifiedBy>
  <cp:revision>190</cp:revision>
  <dcterms:created xsi:type="dcterms:W3CDTF">2025-02-19T10:37:00Z</dcterms:created>
  <dcterms:modified xsi:type="dcterms:W3CDTF">2025-02-21T13:37:00Z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0x010100F46C702B63FA0745889D5E8280519D5B</vt:lpwstr>
  </property>
</Properties>
</file>